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7D87" w14:textId="77777777" w:rsidR="004C5743" w:rsidRPr="004D0CBD" w:rsidRDefault="004C5743" w:rsidP="004C5743">
      <w:pPr>
        <w:tabs>
          <w:tab w:val="left" w:pos="675"/>
          <w:tab w:val="center" w:pos="4985"/>
        </w:tabs>
        <w:jc w:val="center"/>
        <w:rPr>
          <w:rFonts w:ascii="Times New Roman" w:hAnsi="Times New Roman" w:cs="Times New Roman"/>
          <w:sz w:val="24"/>
          <w:szCs w:val="24"/>
          <w:lang w:val="mn-MN"/>
        </w:rPr>
      </w:pPr>
      <w:r w:rsidRPr="004D0CBD">
        <w:rPr>
          <w:rFonts w:ascii="Times New Roman" w:hAnsi="Times New Roman" w:cs="Times New Roman"/>
          <w:sz w:val="24"/>
          <w:szCs w:val="24"/>
          <w:lang w:val="mn-MN"/>
        </w:rPr>
        <w:t>“ ТЭЭВЭР</w:t>
      </w:r>
      <w:r>
        <w:rPr>
          <w:rFonts w:ascii="Times New Roman" w:hAnsi="Times New Roman" w:cs="Times New Roman"/>
          <w:sz w:val="24"/>
          <w:szCs w:val="24"/>
          <w:lang w:val="mn-MN"/>
        </w:rPr>
        <w:t xml:space="preserve"> АЧЛАЛ “ Хувьцаат компанийн 2020 оны үйл ажиллагааны </w:t>
      </w:r>
      <w:r w:rsidRPr="004D0CBD">
        <w:rPr>
          <w:rFonts w:ascii="Times New Roman" w:hAnsi="Times New Roman" w:cs="Times New Roman"/>
          <w:sz w:val="24"/>
          <w:szCs w:val="24"/>
          <w:lang w:val="mn-MN"/>
        </w:rPr>
        <w:t>тайлан</w:t>
      </w:r>
    </w:p>
    <w:p w14:paraId="5F66641B" w14:textId="77777777" w:rsidR="004C5743" w:rsidRPr="004D0CBD" w:rsidRDefault="004C5743" w:rsidP="004C5743">
      <w:pPr>
        <w:rPr>
          <w:rFonts w:ascii="Times New Roman" w:hAnsi="Times New Roman" w:cs="Times New Roman"/>
          <w:sz w:val="24"/>
          <w:szCs w:val="24"/>
          <w:lang w:val="mn-MN"/>
        </w:rPr>
      </w:pPr>
      <w:r>
        <w:rPr>
          <w:rFonts w:ascii="Times New Roman" w:hAnsi="Times New Roman" w:cs="Times New Roman"/>
          <w:sz w:val="24"/>
          <w:szCs w:val="24"/>
          <w:lang w:val="mn-MN"/>
        </w:rPr>
        <w:t>20</w:t>
      </w:r>
      <w:r>
        <w:rPr>
          <w:rFonts w:ascii="Times New Roman" w:hAnsi="Times New Roman" w:cs="Times New Roman"/>
          <w:sz w:val="24"/>
          <w:szCs w:val="24"/>
        </w:rPr>
        <w:t>2</w:t>
      </w:r>
      <w:r>
        <w:rPr>
          <w:rFonts w:ascii="Times New Roman" w:hAnsi="Times New Roman" w:cs="Times New Roman"/>
          <w:sz w:val="24"/>
          <w:szCs w:val="24"/>
          <w:lang w:val="mn-MN"/>
        </w:rPr>
        <w:t>1 оны 01</w:t>
      </w:r>
      <w:r>
        <w:rPr>
          <w:rFonts w:ascii="Times New Roman" w:hAnsi="Times New Roman" w:cs="Times New Roman"/>
          <w:sz w:val="24"/>
          <w:szCs w:val="24"/>
        </w:rPr>
        <w:t xml:space="preserve"> </w:t>
      </w:r>
      <w:r>
        <w:rPr>
          <w:rFonts w:ascii="Times New Roman" w:hAnsi="Times New Roman" w:cs="Times New Roman"/>
          <w:sz w:val="24"/>
          <w:szCs w:val="24"/>
          <w:lang w:val="mn-MN"/>
        </w:rPr>
        <w:t xml:space="preserve"> -р сарын </w:t>
      </w:r>
      <w:r>
        <w:rPr>
          <w:rFonts w:ascii="Times New Roman" w:hAnsi="Times New Roman" w:cs="Times New Roman"/>
          <w:sz w:val="24"/>
          <w:szCs w:val="24"/>
        </w:rPr>
        <w:t>12</w:t>
      </w:r>
      <w:r w:rsidRPr="004D0CBD">
        <w:rPr>
          <w:rFonts w:ascii="Times New Roman" w:hAnsi="Times New Roman" w:cs="Times New Roman"/>
          <w:sz w:val="24"/>
          <w:szCs w:val="24"/>
          <w:lang w:val="mn-MN"/>
        </w:rPr>
        <w:t xml:space="preserve">                                                                                           Улаанбаатар хот</w:t>
      </w:r>
    </w:p>
    <w:p w14:paraId="761B4542" w14:textId="77777777" w:rsidR="004C5743" w:rsidRPr="004D0CBD" w:rsidRDefault="004C5743" w:rsidP="004C5743">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 xml:space="preserve">“ ТЭЭВЭР </w:t>
      </w:r>
      <w:r>
        <w:rPr>
          <w:rFonts w:ascii="Times New Roman" w:hAnsi="Times New Roman" w:cs="Times New Roman"/>
          <w:sz w:val="24"/>
          <w:szCs w:val="24"/>
          <w:lang w:val="mn-MN"/>
        </w:rPr>
        <w:t>АЧЛАЛ “ Хувьцаат компани  2020</w:t>
      </w:r>
      <w:r w:rsidRPr="004D0CBD">
        <w:rPr>
          <w:rFonts w:ascii="Times New Roman" w:hAnsi="Times New Roman" w:cs="Times New Roman"/>
          <w:sz w:val="24"/>
          <w:szCs w:val="24"/>
          <w:lang w:val="mn-MN"/>
        </w:rPr>
        <w:t xml:space="preserve"> онд удирдлагын баг</w:t>
      </w:r>
      <w:r>
        <w:rPr>
          <w:rFonts w:ascii="Times New Roman" w:hAnsi="Times New Roman" w:cs="Times New Roman"/>
          <w:sz w:val="24"/>
          <w:szCs w:val="24"/>
          <w:lang w:val="mn-MN"/>
        </w:rPr>
        <w:t>т</w:t>
      </w:r>
      <w:r w:rsidRPr="004D0CBD">
        <w:rPr>
          <w:rFonts w:ascii="Times New Roman" w:hAnsi="Times New Roman" w:cs="Times New Roman"/>
          <w:sz w:val="24"/>
          <w:szCs w:val="24"/>
          <w:lang w:val="mn-MN"/>
        </w:rPr>
        <w:t xml:space="preserve"> гүйцэтгэх захирал, нягтлан бодогч, менежер, механик и</w:t>
      </w:r>
      <w:r>
        <w:rPr>
          <w:rFonts w:ascii="Times New Roman" w:hAnsi="Times New Roman" w:cs="Times New Roman"/>
          <w:sz w:val="24"/>
          <w:szCs w:val="24"/>
          <w:lang w:val="mn-MN"/>
        </w:rPr>
        <w:t>нженер- 2, тээвэр зохицуулагч -2  нийт 7</w:t>
      </w:r>
      <w:r w:rsidRPr="004D0CBD">
        <w:rPr>
          <w:rFonts w:ascii="Times New Roman" w:hAnsi="Times New Roman" w:cs="Times New Roman"/>
          <w:sz w:val="24"/>
          <w:szCs w:val="24"/>
          <w:lang w:val="mn-MN"/>
        </w:rPr>
        <w:t xml:space="preserve"> удирдах ажилтны бүрэлдэхүүнтэй, Улаанбаатар – Дархан Уул- Улаанбаатарын чиглэлийн зорчигч тээвэрлэлтийн шугам замд </w:t>
      </w:r>
      <w:r>
        <w:rPr>
          <w:rFonts w:ascii="Times New Roman" w:hAnsi="Times New Roman" w:cs="Times New Roman"/>
          <w:sz w:val="24"/>
          <w:szCs w:val="24"/>
          <w:lang w:val="mn-MN"/>
        </w:rPr>
        <w:t xml:space="preserve">22 </w:t>
      </w:r>
      <w:r w:rsidRPr="004D0CBD">
        <w:rPr>
          <w:rFonts w:ascii="Times New Roman" w:hAnsi="Times New Roman" w:cs="Times New Roman"/>
          <w:sz w:val="24"/>
          <w:szCs w:val="24"/>
          <w:lang w:val="mn-MN"/>
        </w:rPr>
        <w:t>том овры</w:t>
      </w:r>
      <w:r>
        <w:rPr>
          <w:rFonts w:ascii="Times New Roman" w:hAnsi="Times New Roman" w:cs="Times New Roman"/>
          <w:sz w:val="24"/>
          <w:szCs w:val="24"/>
          <w:lang w:val="mn-MN"/>
        </w:rPr>
        <w:t xml:space="preserve">н автобус, такси үйлчилгээний 18 </w:t>
      </w:r>
      <w:r w:rsidRPr="004D0CBD">
        <w:rPr>
          <w:rFonts w:ascii="Times New Roman" w:hAnsi="Times New Roman" w:cs="Times New Roman"/>
          <w:sz w:val="24"/>
          <w:szCs w:val="24"/>
          <w:lang w:val="mn-MN"/>
        </w:rPr>
        <w:t xml:space="preserve"> тээврийн хэрэгсэлтэй,  Улаанбаатар – Багануур –Улаанбаатарын чиглэлд </w:t>
      </w:r>
      <w:r>
        <w:rPr>
          <w:rFonts w:ascii="Times New Roman" w:hAnsi="Times New Roman" w:cs="Times New Roman"/>
          <w:sz w:val="24"/>
          <w:szCs w:val="24"/>
          <w:lang w:val="mn-MN"/>
        </w:rPr>
        <w:t>18</w:t>
      </w:r>
      <w:r w:rsidRPr="004D0CBD">
        <w:rPr>
          <w:rFonts w:ascii="Times New Roman" w:hAnsi="Times New Roman" w:cs="Times New Roman"/>
          <w:sz w:val="24"/>
          <w:szCs w:val="24"/>
          <w:lang w:val="mn-MN"/>
        </w:rPr>
        <w:t xml:space="preserve">такси, нийт </w:t>
      </w:r>
      <w:r>
        <w:rPr>
          <w:rFonts w:ascii="Times New Roman" w:hAnsi="Times New Roman" w:cs="Times New Roman"/>
          <w:sz w:val="24"/>
          <w:szCs w:val="24"/>
          <w:lang w:val="mn-MN"/>
        </w:rPr>
        <w:t>58</w:t>
      </w:r>
      <w:r w:rsidRPr="004D0CBD">
        <w:rPr>
          <w:rFonts w:ascii="Times New Roman" w:hAnsi="Times New Roman" w:cs="Times New Roman"/>
          <w:sz w:val="24"/>
          <w:szCs w:val="24"/>
          <w:lang w:val="mn-MN"/>
        </w:rPr>
        <w:t>хөдлөх бүрэлдэхүүнтэйгээр үйл ажиллагаагаа явуулж эхэлсэн.</w:t>
      </w:r>
    </w:p>
    <w:p w14:paraId="0F3CF2EF" w14:textId="77777777" w:rsidR="004C5743" w:rsidRPr="004D0CBD" w:rsidRDefault="004C5743" w:rsidP="004C5743">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Монгол Улсын Засгийн газрын 2011 оны 11-р сарын 09-ний өдрийн №  311-р тогтоолын дагуу тус компанийн дот</w:t>
      </w:r>
      <w:r>
        <w:rPr>
          <w:rFonts w:ascii="Times New Roman" w:hAnsi="Times New Roman" w:cs="Times New Roman"/>
          <w:sz w:val="24"/>
          <w:szCs w:val="24"/>
          <w:lang w:val="mn-MN"/>
        </w:rPr>
        <w:t>оод хяналт шалгалтын багийг 2020</w:t>
      </w:r>
      <w:r w:rsidRPr="004D0CBD">
        <w:rPr>
          <w:rFonts w:ascii="Times New Roman" w:hAnsi="Times New Roman" w:cs="Times New Roman"/>
          <w:sz w:val="24"/>
          <w:szCs w:val="24"/>
          <w:lang w:val="mn-MN"/>
        </w:rPr>
        <w:t xml:space="preserve"> оны 01-р сарын 02-ны өдрийн № 01 тоот тушаалын дагуу 4 хүний бүрэлдэхүүнтэйгээр  үйл ажиллагааны үндсэн чиглэлийг баталж, ажил үүргийн хуваарь, төлөвлөгөөний дагуу дараахь ажлуудыг хийж гүйцэтгэлээ.</w:t>
      </w:r>
    </w:p>
    <w:p w14:paraId="30407B57" w14:textId="77777777" w:rsidR="004C5743" w:rsidRPr="004D0CBD" w:rsidRDefault="004C5743" w:rsidP="004C5743">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Тус компани нь хот хоорондын нийтийн тээврийн үйлчилгээнд ашиглагдах хууль, дүрэм, зааварчилгааны нэгдсэн эмхэтгэл хийж, хөдөлмөр хамгаалал, аюулгүй ажиллагааны зааварчилгааг өдөр тутам болон сэдэвчилсэн хэлбэрээр өгч, зааварчилгааны журналд гарын үсэг зуруулан өдөр тутмын үйлчилгээнд гаргаж хэвшүүллээ.</w:t>
      </w:r>
    </w:p>
    <w:p w14:paraId="34C87B25" w14:textId="77777777" w:rsidR="004C5743" w:rsidRPr="004D0CBD" w:rsidRDefault="004C5743" w:rsidP="004C5743">
      <w:pPr>
        <w:ind w:firstLine="720"/>
        <w:jc w:val="both"/>
        <w:rPr>
          <w:rFonts w:ascii="Times New Roman" w:hAnsi="Times New Roman" w:cs="Times New Roman"/>
          <w:sz w:val="24"/>
          <w:szCs w:val="24"/>
        </w:rPr>
      </w:pPr>
      <w:r w:rsidRPr="004D0CBD">
        <w:rPr>
          <w:rFonts w:ascii="Times New Roman" w:hAnsi="Times New Roman" w:cs="Times New Roman"/>
          <w:sz w:val="24"/>
          <w:szCs w:val="24"/>
          <w:lang w:val="mn-MN"/>
        </w:rPr>
        <w:t>Компанийн захирлын нэрэмжит үзлэг шалгалтыг улиралд нэг удаа Зам Тээврийн Яам болон АТҮТ-ийн холбогдох албан тушаалтнуудтай хамтран зохион байгуулж шалгалтаар илэрсэн алдаа дутагдлыг хугацаатай үүрэг өгөн, арилгуулж хэвшүүллээ.</w:t>
      </w:r>
    </w:p>
    <w:p w14:paraId="0A28F94F" w14:textId="77777777" w:rsidR="004C5743" w:rsidRPr="00A04DAF" w:rsidRDefault="004C5743" w:rsidP="004C5743">
      <w:pPr>
        <w:ind w:firstLine="720"/>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Компанийн  дотоод нөөц бололцоог ашиглан  засвар үйлчилгээний төвийг 12</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133</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000 ₮-өөр тохижуулан ажиллуулсанаар ажлын байрыг 2 нэгжээр нэмэгдүүлэн, компанийн тээврийн хэрэгслүүдийн ТҮ-1 , ТҮ- 2-ийг цаг алдалгүй түргэн шуурхай хийдэг болсон</w:t>
      </w:r>
      <w:r w:rsidRPr="00A04DAF">
        <w:rPr>
          <w:rFonts w:ascii="Times New Roman" w:hAnsi="Times New Roman" w:cs="Times New Roman"/>
          <w:sz w:val="24"/>
          <w:szCs w:val="24"/>
        </w:rPr>
        <w:t xml:space="preserve"> </w:t>
      </w:r>
      <w:r w:rsidRPr="00A04DAF">
        <w:rPr>
          <w:rFonts w:ascii="Times New Roman" w:hAnsi="Times New Roman" w:cs="Times New Roman"/>
          <w:sz w:val="24"/>
          <w:szCs w:val="24"/>
          <w:lang w:val="mn-MN"/>
        </w:rPr>
        <w:t xml:space="preserve">бөгөөд ингэснээр  парк болон цаг  ашиглалт нэмэгдэж, тэр хэмжээгээр гадагш урсах хөрөнгө орлого болон орж ирдэг боллоо. Засвар үйлчилгээний төвийг ашиглалтанд оруулсантай уялдуулан тос, тослох материал, сэлбэг хэрэгслийн зайлшгүй байх нөөц, хэрэгцээ гарсантай холбогдуулан үйл ажиллагааны чиг хүрээг өргөжүүлэн “ Акума центер “ ХХК болон “ Магнай Трейд “ ХХК-тай хамтран ажиллах гэрээг эхний ээлжинд нэг жилээр хийж ажиллаж ирлээ. </w:t>
      </w:r>
    </w:p>
    <w:p w14:paraId="60F10E62" w14:textId="77777777" w:rsidR="004C5743" w:rsidRPr="004D0CBD" w:rsidRDefault="004C5743" w:rsidP="004C5743">
      <w:pPr>
        <w:ind w:firstLine="720"/>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Жилийн эцсийн байдлаар шатах тослох материалын үлдэгдэл 974</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450 ₮, сэлбэг хэрэгслийн үлдэгдэл 3</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738</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000₮ байна. Үүнээс зээлээр худалдан авсаны өглөг 3</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259</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500 ₮ байна.</w:t>
      </w:r>
    </w:p>
    <w:p w14:paraId="1AC1B8C5" w14:textId="77777777" w:rsidR="004C5743" w:rsidRDefault="004C5743" w:rsidP="004C5743">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2-р улиралын захирл</w:t>
      </w:r>
      <w:r>
        <w:rPr>
          <w:rFonts w:ascii="Times New Roman" w:hAnsi="Times New Roman" w:cs="Times New Roman"/>
          <w:sz w:val="24"/>
          <w:szCs w:val="24"/>
          <w:lang w:val="mn-MN"/>
        </w:rPr>
        <w:t>ын нэрэмжит үзлэг шалгалтыг 2020 оны 04-р сарын 08</w:t>
      </w:r>
      <w:r w:rsidRPr="004D0CBD">
        <w:rPr>
          <w:rFonts w:ascii="Times New Roman" w:hAnsi="Times New Roman" w:cs="Times New Roman"/>
          <w:sz w:val="24"/>
          <w:szCs w:val="24"/>
          <w:lang w:val="mn-MN"/>
        </w:rPr>
        <w:t xml:space="preserve">-ий лхагва гарагт компанийн өөрийн байранд зохион байгуулж тээврийн хэрэгслийн бүрэн бүтэн </w:t>
      </w:r>
      <w:r w:rsidRPr="004D0CBD">
        <w:rPr>
          <w:rFonts w:ascii="Times New Roman" w:hAnsi="Times New Roman" w:cs="Times New Roman"/>
          <w:sz w:val="24"/>
          <w:szCs w:val="24"/>
          <w:lang w:val="mn-MN"/>
        </w:rPr>
        <w:lastRenderedPageBreak/>
        <w:t>байдал, аюулгүй тээвэрлэлтийн хангаж буй эсэх тал дээр анхаарал хандуулан ажилласан бөгөөд нийт тээвэрлэгч жолооч нарыг  “ Нийслэлийн иргэдийг гамшигаас хамгаалах сургалт арга зүйн төв “ –төй хамтарсан сургалт зохион байгуулж, урдчилан сэргийлэх  сургалтанд хамруулсан болно.</w:t>
      </w:r>
    </w:p>
    <w:p w14:paraId="14DA1803" w14:textId="77777777" w:rsidR="004C5743" w:rsidRPr="00A04DAF" w:rsidRDefault="004C5743" w:rsidP="004C5743">
      <w:pPr>
        <w:spacing w:after="120" w:line="240" w:lineRule="auto"/>
        <w:jc w:val="cente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2020</w:t>
      </w:r>
      <w:r w:rsidRPr="00A04DAF">
        <w:rPr>
          <w:rFonts w:ascii="Times New Roman" w:eastAsia="Times New Roman" w:hAnsi="Times New Roman" w:cs="Times New Roman"/>
          <w:sz w:val="24"/>
          <w:szCs w:val="24"/>
          <w:lang w:val="mn-MN"/>
        </w:rPr>
        <w:t xml:space="preserve"> онд явуулсан зорчигч тээвэрлэлтийн үйл ажиллагааг тоон үзүүлэлтээр үзүүлбэл </w:t>
      </w:r>
    </w:p>
    <w:p w14:paraId="0DD7F8A5" w14:textId="77777777" w:rsidR="004C5743" w:rsidRPr="00A04DAF" w:rsidRDefault="004C5743" w:rsidP="004C5743">
      <w:pPr>
        <w:spacing w:after="120" w:line="240" w:lineRule="auto"/>
        <w:jc w:val="center"/>
        <w:rPr>
          <w:rFonts w:ascii="Times New Roman" w:eastAsia="Times New Roman" w:hAnsi="Times New Roman" w:cs="Times New Roman"/>
          <w:sz w:val="24"/>
          <w:szCs w:val="24"/>
        </w:rPr>
      </w:pPr>
    </w:p>
    <w:tbl>
      <w:tblPr>
        <w:tblStyle w:val="TableGrid"/>
        <w:tblpPr w:leftFromText="180" w:rightFromText="180" w:vertAnchor="text" w:horzAnchor="margin" w:tblpXSpec="center" w:tblpY="221"/>
        <w:tblW w:w="11250" w:type="dxa"/>
        <w:tblLook w:val="04A0" w:firstRow="1" w:lastRow="0" w:firstColumn="1" w:lastColumn="0" w:noHBand="0" w:noVBand="1"/>
      </w:tblPr>
      <w:tblGrid>
        <w:gridCol w:w="798"/>
        <w:gridCol w:w="1560"/>
        <w:gridCol w:w="1277"/>
        <w:gridCol w:w="1167"/>
        <w:gridCol w:w="1165"/>
        <w:gridCol w:w="1791"/>
        <w:gridCol w:w="1613"/>
        <w:gridCol w:w="1879"/>
      </w:tblGrid>
      <w:tr w:rsidR="004C5743" w:rsidRPr="00A04DAF" w14:paraId="2B5E367E" w14:textId="77777777" w:rsidTr="001A78A3">
        <w:trPr>
          <w:trHeight w:val="270"/>
        </w:trPr>
        <w:tc>
          <w:tcPr>
            <w:tcW w:w="798" w:type="dxa"/>
            <w:vMerge w:val="restart"/>
          </w:tcPr>
          <w:p w14:paraId="316A8558"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w:t>
            </w:r>
          </w:p>
        </w:tc>
        <w:tc>
          <w:tcPr>
            <w:tcW w:w="1560" w:type="dxa"/>
            <w:vMerge w:val="restart"/>
          </w:tcPr>
          <w:p w14:paraId="5E8A4BAC"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Автовокзал</w:t>
            </w:r>
          </w:p>
        </w:tc>
        <w:tc>
          <w:tcPr>
            <w:tcW w:w="1277" w:type="dxa"/>
            <w:vMerge w:val="restart"/>
          </w:tcPr>
          <w:p w14:paraId="7A85E2FE"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Рейсийн тоо</w:t>
            </w:r>
          </w:p>
        </w:tc>
        <w:tc>
          <w:tcPr>
            <w:tcW w:w="1167" w:type="dxa"/>
            <w:vMerge w:val="restart"/>
            <w:tcBorders>
              <w:right w:val="single" w:sz="4" w:space="0" w:color="auto"/>
            </w:tcBorders>
          </w:tcPr>
          <w:p w14:paraId="7D621E7C" w14:textId="77777777" w:rsidR="004C5743" w:rsidRPr="00A04DAF" w:rsidRDefault="004C5743" w:rsidP="001A78A3">
            <w:pPr>
              <w:rPr>
                <w:rFonts w:ascii="Times New Roman" w:hAnsi="Times New Roman" w:cs="Times New Roman"/>
                <w:sz w:val="24"/>
                <w:szCs w:val="24"/>
                <w:lang w:val="mn-MN"/>
              </w:rPr>
            </w:pPr>
            <w:r w:rsidRPr="00A04DAF">
              <w:rPr>
                <w:rFonts w:ascii="Times New Roman" w:hAnsi="Times New Roman" w:cs="Times New Roman"/>
                <w:sz w:val="24"/>
                <w:szCs w:val="24"/>
                <w:lang w:val="mn-MN"/>
              </w:rPr>
              <w:t>Зорчигч</w:t>
            </w:r>
          </w:p>
        </w:tc>
        <w:tc>
          <w:tcPr>
            <w:tcW w:w="1165" w:type="dxa"/>
            <w:tcBorders>
              <w:bottom w:val="single" w:sz="4" w:space="0" w:color="auto"/>
              <w:right w:val="single" w:sz="4" w:space="0" w:color="auto"/>
            </w:tcBorders>
          </w:tcPr>
          <w:p w14:paraId="383870C3" w14:textId="77777777" w:rsidR="004C5743" w:rsidRPr="00A04DAF" w:rsidRDefault="004C5743" w:rsidP="001A78A3">
            <w:pPr>
              <w:rPr>
                <w:rFonts w:ascii="Times New Roman" w:hAnsi="Times New Roman" w:cs="Times New Roman"/>
                <w:sz w:val="24"/>
                <w:szCs w:val="24"/>
                <w:lang w:val="mn-MN"/>
              </w:rPr>
            </w:pPr>
            <w:r w:rsidRPr="00A04DAF">
              <w:rPr>
                <w:rFonts w:ascii="Times New Roman" w:hAnsi="Times New Roman" w:cs="Times New Roman"/>
                <w:sz w:val="24"/>
                <w:szCs w:val="24"/>
                <w:lang w:val="mn-MN"/>
              </w:rPr>
              <w:t>Том хүн</w:t>
            </w:r>
          </w:p>
        </w:tc>
        <w:tc>
          <w:tcPr>
            <w:tcW w:w="1791" w:type="dxa"/>
            <w:vMerge w:val="restart"/>
            <w:tcBorders>
              <w:left w:val="single" w:sz="4" w:space="0" w:color="auto"/>
            </w:tcBorders>
          </w:tcPr>
          <w:p w14:paraId="684AAA1A" w14:textId="77777777" w:rsidR="004C5743" w:rsidRPr="00A04DAF" w:rsidRDefault="004C5743" w:rsidP="001A78A3">
            <w:pPr>
              <w:jc w:val="center"/>
              <w:rPr>
                <w:rFonts w:ascii="Times New Roman" w:hAnsi="Times New Roman" w:cs="Times New Roman"/>
                <w:sz w:val="24"/>
                <w:szCs w:val="24"/>
                <w:lang w:val="mn-MN"/>
              </w:rPr>
            </w:pPr>
            <w:proofErr w:type="spellStart"/>
            <w:r w:rsidRPr="00A04DAF">
              <w:rPr>
                <w:rFonts w:ascii="Times New Roman" w:hAnsi="Times New Roman" w:cs="Times New Roman"/>
                <w:sz w:val="24"/>
                <w:szCs w:val="24"/>
              </w:rPr>
              <w:t>Орлого</w:t>
            </w:r>
            <w:proofErr w:type="spellEnd"/>
          </w:p>
        </w:tc>
        <w:tc>
          <w:tcPr>
            <w:tcW w:w="1613" w:type="dxa"/>
            <w:vMerge w:val="restart"/>
          </w:tcPr>
          <w:p w14:paraId="136C894E" w14:textId="77777777" w:rsidR="004C5743" w:rsidRPr="00A04DAF" w:rsidRDefault="004C5743" w:rsidP="001A78A3">
            <w:pPr>
              <w:rPr>
                <w:rFonts w:ascii="Times New Roman" w:hAnsi="Times New Roman" w:cs="Times New Roman"/>
                <w:sz w:val="24"/>
                <w:szCs w:val="24"/>
              </w:rPr>
            </w:pPr>
            <w:r w:rsidRPr="00A04DAF">
              <w:rPr>
                <w:rFonts w:ascii="Times New Roman" w:hAnsi="Times New Roman" w:cs="Times New Roman"/>
                <w:sz w:val="24"/>
                <w:szCs w:val="24"/>
              </w:rPr>
              <w:t>АТҮТ-д</w:t>
            </w:r>
          </w:p>
        </w:tc>
        <w:tc>
          <w:tcPr>
            <w:tcW w:w="1879" w:type="dxa"/>
            <w:vMerge w:val="restart"/>
          </w:tcPr>
          <w:p w14:paraId="45DC315A"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Нийт орлого</w:t>
            </w:r>
          </w:p>
        </w:tc>
      </w:tr>
      <w:tr w:rsidR="004C5743" w:rsidRPr="00A04DAF" w14:paraId="1D7C1749" w14:textId="77777777" w:rsidTr="001A78A3">
        <w:trPr>
          <w:trHeight w:val="155"/>
        </w:trPr>
        <w:tc>
          <w:tcPr>
            <w:tcW w:w="798" w:type="dxa"/>
            <w:vMerge/>
          </w:tcPr>
          <w:p w14:paraId="585D4FB9" w14:textId="77777777" w:rsidR="004C5743" w:rsidRPr="00A04DAF" w:rsidRDefault="004C5743" w:rsidP="001A78A3">
            <w:pPr>
              <w:jc w:val="both"/>
              <w:rPr>
                <w:rFonts w:ascii="Times New Roman" w:hAnsi="Times New Roman" w:cs="Times New Roman"/>
                <w:sz w:val="24"/>
                <w:szCs w:val="24"/>
                <w:lang w:val="mn-MN"/>
              </w:rPr>
            </w:pPr>
          </w:p>
        </w:tc>
        <w:tc>
          <w:tcPr>
            <w:tcW w:w="1560" w:type="dxa"/>
            <w:vMerge/>
          </w:tcPr>
          <w:p w14:paraId="0EC83EC8" w14:textId="77777777" w:rsidR="004C5743" w:rsidRPr="00A04DAF" w:rsidRDefault="004C5743" w:rsidP="001A78A3">
            <w:pPr>
              <w:jc w:val="both"/>
              <w:rPr>
                <w:rFonts w:ascii="Times New Roman" w:hAnsi="Times New Roman" w:cs="Times New Roman"/>
                <w:sz w:val="24"/>
                <w:szCs w:val="24"/>
                <w:lang w:val="mn-MN"/>
              </w:rPr>
            </w:pPr>
          </w:p>
        </w:tc>
        <w:tc>
          <w:tcPr>
            <w:tcW w:w="1277" w:type="dxa"/>
            <w:vMerge/>
          </w:tcPr>
          <w:p w14:paraId="331D3894" w14:textId="77777777" w:rsidR="004C5743" w:rsidRPr="00A04DAF" w:rsidRDefault="004C5743" w:rsidP="001A78A3">
            <w:pPr>
              <w:jc w:val="both"/>
              <w:rPr>
                <w:rFonts w:ascii="Times New Roman" w:hAnsi="Times New Roman" w:cs="Times New Roman"/>
                <w:sz w:val="24"/>
                <w:szCs w:val="24"/>
                <w:lang w:val="mn-MN"/>
              </w:rPr>
            </w:pPr>
          </w:p>
        </w:tc>
        <w:tc>
          <w:tcPr>
            <w:tcW w:w="1167" w:type="dxa"/>
            <w:vMerge/>
            <w:tcBorders>
              <w:right w:val="single" w:sz="4" w:space="0" w:color="auto"/>
            </w:tcBorders>
          </w:tcPr>
          <w:p w14:paraId="031048E8" w14:textId="77777777" w:rsidR="004C5743" w:rsidRPr="00A04DAF" w:rsidRDefault="004C5743" w:rsidP="001A78A3">
            <w:pPr>
              <w:rPr>
                <w:rFonts w:ascii="Times New Roman" w:hAnsi="Times New Roman" w:cs="Times New Roman"/>
                <w:sz w:val="24"/>
                <w:szCs w:val="24"/>
                <w:lang w:val="mn-MN"/>
              </w:rPr>
            </w:pPr>
          </w:p>
        </w:tc>
        <w:tc>
          <w:tcPr>
            <w:tcW w:w="1165" w:type="dxa"/>
            <w:tcBorders>
              <w:top w:val="single" w:sz="4" w:space="0" w:color="auto"/>
              <w:right w:val="single" w:sz="4" w:space="0" w:color="auto"/>
            </w:tcBorders>
          </w:tcPr>
          <w:p w14:paraId="22C9962B" w14:textId="77777777" w:rsidR="004C5743" w:rsidRPr="00A04DAF" w:rsidRDefault="004C5743" w:rsidP="001A78A3">
            <w:pPr>
              <w:rPr>
                <w:rFonts w:ascii="Times New Roman" w:hAnsi="Times New Roman" w:cs="Times New Roman"/>
                <w:sz w:val="24"/>
                <w:szCs w:val="24"/>
                <w:lang w:val="mn-MN"/>
              </w:rPr>
            </w:pPr>
            <w:r w:rsidRPr="00A04DAF">
              <w:rPr>
                <w:rFonts w:ascii="Times New Roman" w:hAnsi="Times New Roman" w:cs="Times New Roman"/>
                <w:sz w:val="24"/>
                <w:szCs w:val="24"/>
                <w:lang w:val="mn-MN"/>
              </w:rPr>
              <w:t>Хүүхэд</w:t>
            </w:r>
          </w:p>
        </w:tc>
        <w:tc>
          <w:tcPr>
            <w:tcW w:w="1791" w:type="dxa"/>
            <w:vMerge/>
            <w:tcBorders>
              <w:left w:val="single" w:sz="4" w:space="0" w:color="auto"/>
            </w:tcBorders>
          </w:tcPr>
          <w:p w14:paraId="2A92B7B5" w14:textId="77777777" w:rsidR="004C5743" w:rsidRPr="00A04DAF" w:rsidRDefault="004C5743" w:rsidP="001A78A3">
            <w:pPr>
              <w:rPr>
                <w:rFonts w:ascii="Times New Roman" w:hAnsi="Times New Roman" w:cs="Times New Roman"/>
                <w:sz w:val="24"/>
                <w:szCs w:val="24"/>
                <w:lang w:val="mn-MN"/>
              </w:rPr>
            </w:pPr>
          </w:p>
        </w:tc>
        <w:tc>
          <w:tcPr>
            <w:tcW w:w="1613" w:type="dxa"/>
            <w:vMerge/>
          </w:tcPr>
          <w:p w14:paraId="599E5B31" w14:textId="77777777" w:rsidR="004C5743" w:rsidRPr="00A04DAF" w:rsidRDefault="004C5743" w:rsidP="001A78A3">
            <w:pPr>
              <w:jc w:val="both"/>
              <w:rPr>
                <w:rFonts w:ascii="Times New Roman" w:hAnsi="Times New Roman" w:cs="Times New Roman"/>
                <w:sz w:val="24"/>
                <w:szCs w:val="24"/>
                <w:lang w:val="mn-MN"/>
              </w:rPr>
            </w:pPr>
          </w:p>
        </w:tc>
        <w:tc>
          <w:tcPr>
            <w:tcW w:w="1879" w:type="dxa"/>
            <w:vMerge/>
          </w:tcPr>
          <w:p w14:paraId="2B1D48BC" w14:textId="77777777" w:rsidR="004C5743" w:rsidRPr="00A04DAF" w:rsidRDefault="004C5743" w:rsidP="001A78A3">
            <w:pPr>
              <w:jc w:val="both"/>
              <w:rPr>
                <w:rFonts w:ascii="Times New Roman" w:hAnsi="Times New Roman" w:cs="Times New Roman"/>
                <w:sz w:val="24"/>
                <w:szCs w:val="24"/>
                <w:lang w:val="mn-MN"/>
              </w:rPr>
            </w:pPr>
          </w:p>
        </w:tc>
      </w:tr>
      <w:tr w:rsidR="004C5743" w:rsidRPr="00A04DAF" w14:paraId="770806C3" w14:textId="77777777" w:rsidTr="001A78A3">
        <w:trPr>
          <w:trHeight w:val="300"/>
        </w:trPr>
        <w:tc>
          <w:tcPr>
            <w:tcW w:w="798" w:type="dxa"/>
            <w:vMerge w:val="restart"/>
          </w:tcPr>
          <w:p w14:paraId="3C960DD5"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1.</w:t>
            </w:r>
          </w:p>
        </w:tc>
        <w:tc>
          <w:tcPr>
            <w:tcW w:w="1560" w:type="dxa"/>
            <w:vMerge w:val="restart"/>
          </w:tcPr>
          <w:p w14:paraId="639D74B3"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rPr>
              <w:t>1</w:t>
            </w:r>
            <w:r w:rsidRPr="00A04DAF">
              <w:rPr>
                <w:rFonts w:ascii="Times New Roman" w:hAnsi="Times New Roman" w:cs="Times New Roman"/>
                <w:sz w:val="24"/>
                <w:szCs w:val="24"/>
                <w:lang w:val="mn-MN"/>
              </w:rPr>
              <w:t>-р улиралд</w:t>
            </w:r>
          </w:p>
        </w:tc>
        <w:tc>
          <w:tcPr>
            <w:tcW w:w="1277" w:type="dxa"/>
            <w:vMerge w:val="restart"/>
          </w:tcPr>
          <w:p w14:paraId="2A92EC71" w14:textId="77777777" w:rsidR="004C5743" w:rsidRPr="00A04DAF" w:rsidRDefault="004C5743" w:rsidP="001A78A3">
            <w:pPr>
              <w:jc w:val="both"/>
              <w:rPr>
                <w:rFonts w:ascii="Times New Roman" w:hAnsi="Times New Roman" w:cs="Times New Roman"/>
                <w:sz w:val="24"/>
                <w:szCs w:val="24"/>
              </w:rPr>
            </w:pPr>
            <w:r w:rsidRPr="00A04DAF">
              <w:rPr>
                <w:rFonts w:ascii="Times New Roman" w:hAnsi="Times New Roman" w:cs="Times New Roman"/>
                <w:sz w:val="24"/>
                <w:szCs w:val="24"/>
              </w:rPr>
              <w:t>4623</w:t>
            </w:r>
          </w:p>
        </w:tc>
        <w:tc>
          <w:tcPr>
            <w:tcW w:w="1167" w:type="dxa"/>
            <w:vMerge w:val="restart"/>
            <w:tcBorders>
              <w:right w:val="single" w:sz="4" w:space="0" w:color="auto"/>
            </w:tcBorders>
          </w:tcPr>
          <w:p w14:paraId="618576BA" w14:textId="77777777" w:rsidR="004C5743" w:rsidRPr="00A04DAF" w:rsidRDefault="004C5743" w:rsidP="001A78A3">
            <w:pPr>
              <w:jc w:val="both"/>
              <w:rPr>
                <w:rFonts w:ascii="Times New Roman" w:hAnsi="Times New Roman" w:cs="Times New Roman"/>
                <w:sz w:val="24"/>
                <w:szCs w:val="24"/>
              </w:rPr>
            </w:pPr>
            <w:r w:rsidRPr="00A04DAF">
              <w:rPr>
                <w:rFonts w:ascii="Times New Roman" w:hAnsi="Times New Roman" w:cs="Times New Roman"/>
                <w:sz w:val="24"/>
                <w:szCs w:val="24"/>
                <w:lang w:val="mn-MN"/>
              </w:rPr>
              <w:t>4</w:t>
            </w:r>
            <w:r w:rsidRPr="00A04DAF">
              <w:rPr>
                <w:rFonts w:ascii="Times New Roman" w:hAnsi="Times New Roman" w:cs="Times New Roman"/>
                <w:sz w:val="24"/>
                <w:szCs w:val="24"/>
              </w:rPr>
              <w:t>9’875</w:t>
            </w:r>
          </w:p>
        </w:tc>
        <w:tc>
          <w:tcPr>
            <w:tcW w:w="1165" w:type="dxa"/>
            <w:tcBorders>
              <w:left w:val="single" w:sz="4" w:space="0" w:color="auto"/>
              <w:bottom w:val="single" w:sz="4" w:space="0" w:color="auto"/>
              <w:right w:val="single" w:sz="4" w:space="0" w:color="auto"/>
            </w:tcBorders>
          </w:tcPr>
          <w:p w14:paraId="5828A8F1" w14:textId="77777777" w:rsidR="004C5743" w:rsidRPr="00A04DAF" w:rsidRDefault="004C5743" w:rsidP="001A78A3">
            <w:pPr>
              <w:jc w:val="both"/>
              <w:rPr>
                <w:rFonts w:ascii="Times New Roman" w:hAnsi="Times New Roman" w:cs="Times New Roman"/>
                <w:sz w:val="24"/>
                <w:szCs w:val="24"/>
              </w:rPr>
            </w:pPr>
            <w:r w:rsidRPr="00A04DAF">
              <w:rPr>
                <w:rFonts w:ascii="Times New Roman" w:hAnsi="Times New Roman" w:cs="Times New Roman"/>
                <w:sz w:val="24"/>
                <w:szCs w:val="24"/>
                <w:lang w:val="mn-MN"/>
              </w:rPr>
              <w:t>4</w:t>
            </w:r>
            <w:r w:rsidRPr="00A04DAF">
              <w:rPr>
                <w:rFonts w:ascii="Times New Roman" w:hAnsi="Times New Roman" w:cs="Times New Roman"/>
                <w:sz w:val="24"/>
                <w:szCs w:val="24"/>
              </w:rPr>
              <w:t>8’037</w:t>
            </w:r>
          </w:p>
        </w:tc>
        <w:tc>
          <w:tcPr>
            <w:tcW w:w="1791" w:type="dxa"/>
            <w:vMerge w:val="restart"/>
            <w:tcBorders>
              <w:left w:val="single" w:sz="4" w:space="0" w:color="auto"/>
            </w:tcBorders>
          </w:tcPr>
          <w:p w14:paraId="2AE60A8E" w14:textId="77777777" w:rsidR="004C5743" w:rsidRPr="00A04DAF" w:rsidRDefault="004C5743" w:rsidP="001A78A3">
            <w:pPr>
              <w:jc w:val="both"/>
              <w:rPr>
                <w:rFonts w:ascii="Times New Roman" w:hAnsi="Times New Roman" w:cs="Times New Roman"/>
                <w:sz w:val="24"/>
                <w:szCs w:val="24"/>
              </w:rPr>
            </w:pPr>
            <w:r w:rsidRPr="00A04DAF">
              <w:rPr>
                <w:rFonts w:ascii="Times New Roman" w:hAnsi="Times New Roman" w:cs="Times New Roman"/>
                <w:sz w:val="24"/>
                <w:szCs w:val="24"/>
              </w:rPr>
              <w:t>415’978’572</w:t>
            </w:r>
          </w:p>
        </w:tc>
        <w:tc>
          <w:tcPr>
            <w:tcW w:w="1613" w:type="dxa"/>
            <w:vMerge w:val="restart"/>
          </w:tcPr>
          <w:p w14:paraId="562FBDBB" w14:textId="77777777" w:rsidR="004C5743" w:rsidRPr="00A04DAF" w:rsidRDefault="004C5743" w:rsidP="001A78A3">
            <w:pPr>
              <w:jc w:val="both"/>
              <w:rPr>
                <w:rFonts w:ascii="Times New Roman" w:hAnsi="Times New Roman" w:cs="Times New Roman"/>
                <w:sz w:val="24"/>
                <w:szCs w:val="24"/>
              </w:rPr>
            </w:pPr>
            <w:r w:rsidRPr="00A04DAF">
              <w:rPr>
                <w:rFonts w:ascii="Times New Roman" w:hAnsi="Times New Roman" w:cs="Times New Roman"/>
                <w:sz w:val="24"/>
                <w:szCs w:val="24"/>
              </w:rPr>
              <w:t>30’</w:t>
            </w:r>
            <w:r w:rsidRPr="00A04DAF">
              <w:rPr>
                <w:rFonts w:ascii="Times New Roman" w:hAnsi="Times New Roman" w:cs="Times New Roman"/>
                <w:sz w:val="24"/>
                <w:szCs w:val="24"/>
                <w:lang w:val="mn-MN"/>
              </w:rPr>
              <w:t>7</w:t>
            </w:r>
            <w:r w:rsidRPr="00A04DAF">
              <w:rPr>
                <w:rFonts w:ascii="Times New Roman" w:hAnsi="Times New Roman" w:cs="Times New Roman"/>
                <w:sz w:val="24"/>
                <w:szCs w:val="24"/>
              </w:rPr>
              <w:t>71’528</w:t>
            </w:r>
          </w:p>
        </w:tc>
        <w:tc>
          <w:tcPr>
            <w:tcW w:w="1879" w:type="dxa"/>
            <w:vMerge w:val="restart"/>
          </w:tcPr>
          <w:p w14:paraId="008E881A"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rPr>
              <w:t>446’750’1</w:t>
            </w:r>
            <w:r w:rsidRPr="00A04DAF">
              <w:rPr>
                <w:rFonts w:ascii="Times New Roman" w:hAnsi="Times New Roman" w:cs="Times New Roman"/>
                <w:sz w:val="24"/>
                <w:szCs w:val="24"/>
                <w:lang w:val="mn-MN"/>
              </w:rPr>
              <w:t>00</w:t>
            </w:r>
          </w:p>
        </w:tc>
      </w:tr>
      <w:tr w:rsidR="004C5743" w:rsidRPr="00A04DAF" w14:paraId="691D3B26" w14:textId="77777777" w:rsidTr="001A78A3">
        <w:trPr>
          <w:trHeight w:val="125"/>
        </w:trPr>
        <w:tc>
          <w:tcPr>
            <w:tcW w:w="798" w:type="dxa"/>
            <w:vMerge/>
          </w:tcPr>
          <w:p w14:paraId="09F86553" w14:textId="77777777" w:rsidR="004C5743" w:rsidRPr="00A04DAF" w:rsidRDefault="004C5743" w:rsidP="001A78A3">
            <w:pPr>
              <w:jc w:val="both"/>
              <w:rPr>
                <w:rFonts w:ascii="Times New Roman" w:hAnsi="Times New Roman" w:cs="Times New Roman"/>
                <w:sz w:val="24"/>
                <w:szCs w:val="24"/>
                <w:lang w:val="mn-MN"/>
              </w:rPr>
            </w:pPr>
          </w:p>
        </w:tc>
        <w:tc>
          <w:tcPr>
            <w:tcW w:w="1560" w:type="dxa"/>
            <w:vMerge/>
          </w:tcPr>
          <w:p w14:paraId="1953D12F" w14:textId="77777777" w:rsidR="004C5743" w:rsidRPr="00A04DAF" w:rsidRDefault="004C5743" w:rsidP="001A78A3">
            <w:pPr>
              <w:jc w:val="both"/>
              <w:rPr>
                <w:rFonts w:ascii="Times New Roman" w:hAnsi="Times New Roman" w:cs="Times New Roman"/>
                <w:sz w:val="24"/>
                <w:szCs w:val="24"/>
                <w:lang w:val="mn-MN"/>
              </w:rPr>
            </w:pPr>
          </w:p>
        </w:tc>
        <w:tc>
          <w:tcPr>
            <w:tcW w:w="1277" w:type="dxa"/>
            <w:vMerge/>
          </w:tcPr>
          <w:p w14:paraId="3F8CBC1C" w14:textId="77777777" w:rsidR="004C5743" w:rsidRPr="00A04DAF" w:rsidRDefault="004C5743" w:rsidP="001A78A3">
            <w:pPr>
              <w:jc w:val="both"/>
              <w:rPr>
                <w:rFonts w:ascii="Times New Roman" w:hAnsi="Times New Roman" w:cs="Times New Roman"/>
                <w:sz w:val="24"/>
                <w:szCs w:val="24"/>
                <w:lang w:val="mn-MN"/>
              </w:rPr>
            </w:pPr>
          </w:p>
        </w:tc>
        <w:tc>
          <w:tcPr>
            <w:tcW w:w="1167" w:type="dxa"/>
            <w:vMerge/>
            <w:tcBorders>
              <w:right w:val="single" w:sz="4" w:space="0" w:color="auto"/>
            </w:tcBorders>
          </w:tcPr>
          <w:p w14:paraId="15195551" w14:textId="77777777" w:rsidR="004C5743" w:rsidRPr="00A04DAF" w:rsidRDefault="004C5743" w:rsidP="001A78A3">
            <w:pPr>
              <w:jc w:val="both"/>
              <w:rPr>
                <w:rFonts w:ascii="Times New Roman" w:hAnsi="Times New Roman" w:cs="Times New Roman"/>
                <w:sz w:val="24"/>
                <w:szCs w:val="24"/>
                <w:lang w:val="mn-MN"/>
              </w:rPr>
            </w:pPr>
          </w:p>
        </w:tc>
        <w:tc>
          <w:tcPr>
            <w:tcW w:w="1165" w:type="dxa"/>
            <w:tcBorders>
              <w:top w:val="single" w:sz="4" w:space="0" w:color="auto"/>
              <w:left w:val="single" w:sz="4" w:space="0" w:color="auto"/>
              <w:right w:val="single" w:sz="4" w:space="0" w:color="auto"/>
            </w:tcBorders>
          </w:tcPr>
          <w:p w14:paraId="07EAC16C" w14:textId="77777777" w:rsidR="004C5743" w:rsidRPr="00A04DAF" w:rsidRDefault="004C5743" w:rsidP="001A78A3">
            <w:pPr>
              <w:jc w:val="both"/>
              <w:rPr>
                <w:rFonts w:ascii="Times New Roman" w:hAnsi="Times New Roman" w:cs="Times New Roman"/>
                <w:sz w:val="24"/>
                <w:szCs w:val="24"/>
              </w:rPr>
            </w:pPr>
            <w:r w:rsidRPr="00A04DAF">
              <w:rPr>
                <w:rFonts w:ascii="Times New Roman" w:hAnsi="Times New Roman" w:cs="Times New Roman"/>
                <w:sz w:val="24"/>
                <w:szCs w:val="24"/>
                <w:lang w:val="mn-MN"/>
              </w:rPr>
              <w:t>1</w:t>
            </w:r>
            <w:r w:rsidRPr="00A04DAF">
              <w:rPr>
                <w:rFonts w:ascii="Times New Roman" w:hAnsi="Times New Roman" w:cs="Times New Roman"/>
                <w:sz w:val="24"/>
                <w:szCs w:val="24"/>
              </w:rPr>
              <w:t>’838</w:t>
            </w:r>
          </w:p>
        </w:tc>
        <w:tc>
          <w:tcPr>
            <w:tcW w:w="1791" w:type="dxa"/>
            <w:vMerge/>
            <w:tcBorders>
              <w:left w:val="single" w:sz="4" w:space="0" w:color="auto"/>
            </w:tcBorders>
          </w:tcPr>
          <w:p w14:paraId="540AFA2A" w14:textId="77777777" w:rsidR="004C5743" w:rsidRPr="00A04DAF" w:rsidRDefault="004C5743" w:rsidP="001A78A3">
            <w:pPr>
              <w:jc w:val="both"/>
              <w:rPr>
                <w:rFonts w:ascii="Times New Roman" w:hAnsi="Times New Roman" w:cs="Times New Roman"/>
                <w:sz w:val="24"/>
                <w:szCs w:val="24"/>
                <w:lang w:val="mn-MN"/>
              </w:rPr>
            </w:pPr>
          </w:p>
        </w:tc>
        <w:tc>
          <w:tcPr>
            <w:tcW w:w="1613" w:type="dxa"/>
            <w:vMerge/>
          </w:tcPr>
          <w:p w14:paraId="442C045C" w14:textId="77777777" w:rsidR="004C5743" w:rsidRPr="00A04DAF" w:rsidRDefault="004C5743" w:rsidP="001A78A3">
            <w:pPr>
              <w:jc w:val="both"/>
              <w:rPr>
                <w:rFonts w:ascii="Times New Roman" w:hAnsi="Times New Roman" w:cs="Times New Roman"/>
                <w:sz w:val="24"/>
                <w:szCs w:val="24"/>
                <w:lang w:val="mn-MN"/>
              </w:rPr>
            </w:pPr>
          </w:p>
        </w:tc>
        <w:tc>
          <w:tcPr>
            <w:tcW w:w="1879" w:type="dxa"/>
            <w:vMerge/>
          </w:tcPr>
          <w:p w14:paraId="67B014DC" w14:textId="77777777" w:rsidR="004C5743" w:rsidRPr="00A04DAF" w:rsidRDefault="004C5743" w:rsidP="001A78A3">
            <w:pPr>
              <w:jc w:val="both"/>
              <w:rPr>
                <w:rFonts w:ascii="Times New Roman" w:hAnsi="Times New Roman" w:cs="Times New Roman"/>
                <w:sz w:val="24"/>
                <w:szCs w:val="24"/>
                <w:lang w:val="mn-MN"/>
              </w:rPr>
            </w:pPr>
          </w:p>
        </w:tc>
      </w:tr>
      <w:tr w:rsidR="004C5743" w:rsidRPr="00A04DAF" w14:paraId="49E10837" w14:textId="77777777" w:rsidTr="001A78A3">
        <w:trPr>
          <w:trHeight w:val="255"/>
        </w:trPr>
        <w:tc>
          <w:tcPr>
            <w:tcW w:w="798" w:type="dxa"/>
            <w:vMerge w:val="restart"/>
          </w:tcPr>
          <w:p w14:paraId="21730AFB"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2.</w:t>
            </w:r>
          </w:p>
        </w:tc>
        <w:tc>
          <w:tcPr>
            <w:tcW w:w="1560" w:type="dxa"/>
            <w:vMerge w:val="restart"/>
          </w:tcPr>
          <w:p w14:paraId="5579016B"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2-р улиралд</w:t>
            </w:r>
          </w:p>
        </w:tc>
        <w:tc>
          <w:tcPr>
            <w:tcW w:w="1277" w:type="dxa"/>
            <w:vMerge w:val="restart"/>
          </w:tcPr>
          <w:p w14:paraId="1E385597"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4</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800</w:t>
            </w:r>
          </w:p>
        </w:tc>
        <w:tc>
          <w:tcPr>
            <w:tcW w:w="1167" w:type="dxa"/>
            <w:vMerge w:val="restart"/>
          </w:tcPr>
          <w:p w14:paraId="72385506"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45</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467</w:t>
            </w:r>
          </w:p>
        </w:tc>
        <w:tc>
          <w:tcPr>
            <w:tcW w:w="1165" w:type="dxa"/>
            <w:tcBorders>
              <w:bottom w:val="single" w:sz="4" w:space="0" w:color="auto"/>
            </w:tcBorders>
          </w:tcPr>
          <w:p w14:paraId="7622B8D8"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43</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734</w:t>
            </w:r>
          </w:p>
        </w:tc>
        <w:tc>
          <w:tcPr>
            <w:tcW w:w="1791" w:type="dxa"/>
            <w:vMerge w:val="restart"/>
          </w:tcPr>
          <w:p w14:paraId="2D1A2570"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388</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956</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248</w:t>
            </w:r>
          </w:p>
        </w:tc>
        <w:tc>
          <w:tcPr>
            <w:tcW w:w="1613" w:type="dxa"/>
            <w:vMerge w:val="restart"/>
          </w:tcPr>
          <w:p w14:paraId="5F1B13F9"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27</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910</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152</w:t>
            </w:r>
          </w:p>
        </w:tc>
        <w:tc>
          <w:tcPr>
            <w:tcW w:w="1879" w:type="dxa"/>
            <w:vMerge w:val="restart"/>
          </w:tcPr>
          <w:p w14:paraId="2CDA32F1" w14:textId="77777777" w:rsidR="004C5743" w:rsidRPr="00A04DAF" w:rsidRDefault="004C5743" w:rsidP="001A78A3">
            <w:pPr>
              <w:jc w:val="both"/>
              <w:rPr>
                <w:rFonts w:ascii="Times New Roman" w:hAnsi="Times New Roman" w:cs="Times New Roman"/>
                <w:sz w:val="24"/>
                <w:szCs w:val="24"/>
              </w:rPr>
            </w:pPr>
            <w:r w:rsidRPr="00A04DAF">
              <w:rPr>
                <w:rFonts w:ascii="Times New Roman" w:hAnsi="Times New Roman" w:cs="Times New Roman"/>
                <w:sz w:val="24"/>
                <w:szCs w:val="24"/>
                <w:lang w:val="mn-MN"/>
              </w:rPr>
              <w:t>416</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866</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400</w:t>
            </w:r>
          </w:p>
        </w:tc>
      </w:tr>
      <w:tr w:rsidR="004C5743" w:rsidRPr="00A04DAF" w14:paraId="1AAEA2C5" w14:textId="77777777" w:rsidTr="001A78A3">
        <w:trPr>
          <w:trHeight w:val="170"/>
        </w:trPr>
        <w:tc>
          <w:tcPr>
            <w:tcW w:w="798" w:type="dxa"/>
            <w:vMerge/>
          </w:tcPr>
          <w:p w14:paraId="5904F674" w14:textId="77777777" w:rsidR="004C5743" w:rsidRPr="00A04DAF" w:rsidRDefault="004C5743" w:rsidP="001A78A3">
            <w:pPr>
              <w:jc w:val="both"/>
              <w:rPr>
                <w:rFonts w:ascii="Times New Roman" w:hAnsi="Times New Roman" w:cs="Times New Roman"/>
                <w:sz w:val="24"/>
                <w:szCs w:val="24"/>
                <w:lang w:val="mn-MN"/>
              </w:rPr>
            </w:pPr>
          </w:p>
        </w:tc>
        <w:tc>
          <w:tcPr>
            <w:tcW w:w="1560" w:type="dxa"/>
            <w:vMerge/>
          </w:tcPr>
          <w:p w14:paraId="2E6F9D21" w14:textId="77777777" w:rsidR="004C5743" w:rsidRPr="00A04DAF" w:rsidRDefault="004C5743" w:rsidP="001A78A3">
            <w:pPr>
              <w:jc w:val="both"/>
              <w:rPr>
                <w:rFonts w:ascii="Times New Roman" w:hAnsi="Times New Roman" w:cs="Times New Roman"/>
                <w:sz w:val="24"/>
                <w:szCs w:val="24"/>
                <w:lang w:val="mn-MN"/>
              </w:rPr>
            </w:pPr>
          </w:p>
        </w:tc>
        <w:tc>
          <w:tcPr>
            <w:tcW w:w="1277" w:type="dxa"/>
            <w:vMerge/>
          </w:tcPr>
          <w:p w14:paraId="0AEBBE6D" w14:textId="77777777" w:rsidR="004C5743" w:rsidRPr="00A04DAF" w:rsidRDefault="004C5743" w:rsidP="001A78A3">
            <w:pPr>
              <w:jc w:val="both"/>
              <w:rPr>
                <w:rFonts w:ascii="Times New Roman" w:hAnsi="Times New Roman" w:cs="Times New Roman"/>
                <w:sz w:val="24"/>
                <w:szCs w:val="24"/>
                <w:lang w:val="mn-MN"/>
              </w:rPr>
            </w:pPr>
          </w:p>
        </w:tc>
        <w:tc>
          <w:tcPr>
            <w:tcW w:w="1167" w:type="dxa"/>
            <w:vMerge/>
          </w:tcPr>
          <w:p w14:paraId="10F5215C" w14:textId="77777777" w:rsidR="004C5743" w:rsidRPr="00A04DAF" w:rsidRDefault="004C5743" w:rsidP="001A78A3">
            <w:pPr>
              <w:jc w:val="both"/>
              <w:rPr>
                <w:rFonts w:ascii="Times New Roman" w:hAnsi="Times New Roman" w:cs="Times New Roman"/>
                <w:sz w:val="24"/>
                <w:szCs w:val="24"/>
                <w:lang w:val="mn-MN"/>
              </w:rPr>
            </w:pPr>
          </w:p>
        </w:tc>
        <w:tc>
          <w:tcPr>
            <w:tcW w:w="1165" w:type="dxa"/>
            <w:tcBorders>
              <w:top w:val="single" w:sz="4" w:space="0" w:color="auto"/>
            </w:tcBorders>
          </w:tcPr>
          <w:p w14:paraId="270D7E05"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1</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733</w:t>
            </w:r>
          </w:p>
        </w:tc>
        <w:tc>
          <w:tcPr>
            <w:tcW w:w="1791" w:type="dxa"/>
            <w:vMerge/>
          </w:tcPr>
          <w:p w14:paraId="4BA8571D" w14:textId="77777777" w:rsidR="004C5743" w:rsidRPr="00A04DAF" w:rsidRDefault="004C5743" w:rsidP="001A78A3">
            <w:pPr>
              <w:jc w:val="both"/>
              <w:rPr>
                <w:rFonts w:ascii="Times New Roman" w:hAnsi="Times New Roman" w:cs="Times New Roman"/>
                <w:sz w:val="24"/>
                <w:szCs w:val="24"/>
                <w:lang w:val="mn-MN"/>
              </w:rPr>
            </w:pPr>
          </w:p>
        </w:tc>
        <w:tc>
          <w:tcPr>
            <w:tcW w:w="1613" w:type="dxa"/>
            <w:vMerge/>
          </w:tcPr>
          <w:p w14:paraId="1422D073" w14:textId="77777777" w:rsidR="004C5743" w:rsidRPr="00A04DAF" w:rsidRDefault="004C5743" w:rsidP="001A78A3">
            <w:pPr>
              <w:jc w:val="both"/>
              <w:rPr>
                <w:rFonts w:ascii="Times New Roman" w:hAnsi="Times New Roman" w:cs="Times New Roman"/>
                <w:sz w:val="24"/>
                <w:szCs w:val="24"/>
                <w:lang w:val="mn-MN"/>
              </w:rPr>
            </w:pPr>
          </w:p>
        </w:tc>
        <w:tc>
          <w:tcPr>
            <w:tcW w:w="1879" w:type="dxa"/>
            <w:vMerge/>
          </w:tcPr>
          <w:p w14:paraId="16A3883F" w14:textId="77777777" w:rsidR="004C5743" w:rsidRPr="00A04DAF" w:rsidRDefault="004C5743" w:rsidP="001A78A3">
            <w:pPr>
              <w:jc w:val="both"/>
              <w:rPr>
                <w:rFonts w:ascii="Times New Roman" w:hAnsi="Times New Roman" w:cs="Times New Roman"/>
                <w:sz w:val="24"/>
                <w:szCs w:val="24"/>
                <w:lang w:val="mn-MN"/>
              </w:rPr>
            </w:pPr>
          </w:p>
        </w:tc>
      </w:tr>
      <w:tr w:rsidR="004C5743" w:rsidRPr="00A04DAF" w14:paraId="058D2B25" w14:textId="77777777" w:rsidTr="001A78A3">
        <w:trPr>
          <w:trHeight w:val="255"/>
        </w:trPr>
        <w:tc>
          <w:tcPr>
            <w:tcW w:w="798" w:type="dxa"/>
            <w:vMerge w:val="restart"/>
          </w:tcPr>
          <w:p w14:paraId="38A716CA"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3.</w:t>
            </w:r>
          </w:p>
        </w:tc>
        <w:tc>
          <w:tcPr>
            <w:tcW w:w="1560" w:type="dxa"/>
            <w:vMerge w:val="restart"/>
          </w:tcPr>
          <w:p w14:paraId="7D221833"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3-р улиралд</w:t>
            </w:r>
          </w:p>
        </w:tc>
        <w:tc>
          <w:tcPr>
            <w:tcW w:w="1277" w:type="dxa"/>
            <w:vMerge w:val="restart"/>
          </w:tcPr>
          <w:p w14:paraId="20074E0C"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4</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898</w:t>
            </w:r>
          </w:p>
        </w:tc>
        <w:tc>
          <w:tcPr>
            <w:tcW w:w="1167" w:type="dxa"/>
            <w:vMerge w:val="restart"/>
          </w:tcPr>
          <w:p w14:paraId="5349DD07"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49</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917</w:t>
            </w:r>
          </w:p>
        </w:tc>
        <w:tc>
          <w:tcPr>
            <w:tcW w:w="1165" w:type="dxa"/>
            <w:tcBorders>
              <w:bottom w:val="single" w:sz="4" w:space="0" w:color="auto"/>
            </w:tcBorders>
          </w:tcPr>
          <w:p w14:paraId="53B137FF"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47</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864</w:t>
            </w:r>
          </w:p>
        </w:tc>
        <w:tc>
          <w:tcPr>
            <w:tcW w:w="1791" w:type="dxa"/>
            <w:vMerge w:val="restart"/>
          </w:tcPr>
          <w:p w14:paraId="50BE2566"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431</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836</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284</w:t>
            </w:r>
          </w:p>
        </w:tc>
        <w:tc>
          <w:tcPr>
            <w:tcW w:w="1613" w:type="dxa"/>
            <w:vMerge w:val="restart"/>
          </w:tcPr>
          <w:p w14:paraId="29ADAC3F"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31</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199</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916</w:t>
            </w:r>
          </w:p>
        </w:tc>
        <w:tc>
          <w:tcPr>
            <w:tcW w:w="1879" w:type="dxa"/>
            <w:vMerge w:val="restart"/>
          </w:tcPr>
          <w:p w14:paraId="06B5BFD6" w14:textId="77777777" w:rsidR="004C5743" w:rsidRPr="00A04DAF" w:rsidRDefault="004C5743" w:rsidP="001A78A3">
            <w:pPr>
              <w:jc w:val="both"/>
              <w:rPr>
                <w:rFonts w:ascii="Times New Roman" w:hAnsi="Times New Roman" w:cs="Times New Roman"/>
                <w:sz w:val="24"/>
                <w:szCs w:val="24"/>
              </w:rPr>
            </w:pPr>
            <w:r w:rsidRPr="00A04DAF">
              <w:rPr>
                <w:rFonts w:ascii="Times New Roman" w:hAnsi="Times New Roman" w:cs="Times New Roman"/>
                <w:sz w:val="24"/>
                <w:szCs w:val="24"/>
                <w:lang w:val="mn-MN"/>
              </w:rPr>
              <w:t>463</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036</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200</w:t>
            </w:r>
          </w:p>
        </w:tc>
      </w:tr>
      <w:tr w:rsidR="004C5743" w:rsidRPr="00A04DAF" w14:paraId="000C857F" w14:textId="77777777" w:rsidTr="001A78A3">
        <w:trPr>
          <w:trHeight w:val="170"/>
        </w:trPr>
        <w:tc>
          <w:tcPr>
            <w:tcW w:w="798" w:type="dxa"/>
            <w:vMerge/>
          </w:tcPr>
          <w:p w14:paraId="13BCD8FA" w14:textId="77777777" w:rsidR="004C5743" w:rsidRPr="00A04DAF" w:rsidRDefault="004C5743" w:rsidP="001A78A3">
            <w:pPr>
              <w:jc w:val="both"/>
              <w:rPr>
                <w:rFonts w:ascii="Times New Roman" w:hAnsi="Times New Roman" w:cs="Times New Roman"/>
                <w:sz w:val="24"/>
                <w:szCs w:val="24"/>
                <w:lang w:val="mn-MN"/>
              </w:rPr>
            </w:pPr>
          </w:p>
        </w:tc>
        <w:tc>
          <w:tcPr>
            <w:tcW w:w="1560" w:type="dxa"/>
            <w:vMerge/>
          </w:tcPr>
          <w:p w14:paraId="4EDC9A94" w14:textId="77777777" w:rsidR="004C5743" w:rsidRPr="00A04DAF" w:rsidRDefault="004C5743" w:rsidP="001A78A3">
            <w:pPr>
              <w:jc w:val="both"/>
              <w:rPr>
                <w:rFonts w:ascii="Times New Roman" w:hAnsi="Times New Roman" w:cs="Times New Roman"/>
                <w:sz w:val="24"/>
                <w:szCs w:val="24"/>
                <w:lang w:val="mn-MN"/>
              </w:rPr>
            </w:pPr>
          </w:p>
        </w:tc>
        <w:tc>
          <w:tcPr>
            <w:tcW w:w="1277" w:type="dxa"/>
            <w:vMerge/>
          </w:tcPr>
          <w:p w14:paraId="0022FC9B" w14:textId="77777777" w:rsidR="004C5743" w:rsidRPr="00A04DAF" w:rsidRDefault="004C5743" w:rsidP="001A78A3">
            <w:pPr>
              <w:jc w:val="both"/>
              <w:rPr>
                <w:rFonts w:ascii="Times New Roman" w:hAnsi="Times New Roman" w:cs="Times New Roman"/>
                <w:sz w:val="24"/>
                <w:szCs w:val="24"/>
                <w:lang w:val="mn-MN"/>
              </w:rPr>
            </w:pPr>
          </w:p>
        </w:tc>
        <w:tc>
          <w:tcPr>
            <w:tcW w:w="1167" w:type="dxa"/>
            <w:vMerge/>
          </w:tcPr>
          <w:p w14:paraId="59417BCE" w14:textId="77777777" w:rsidR="004C5743" w:rsidRPr="00A04DAF" w:rsidRDefault="004C5743" w:rsidP="001A78A3">
            <w:pPr>
              <w:jc w:val="both"/>
              <w:rPr>
                <w:rFonts w:ascii="Times New Roman" w:hAnsi="Times New Roman" w:cs="Times New Roman"/>
                <w:sz w:val="24"/>
                <w:szCs w:val="24"/>
                <w:lang w:val="mn-MN"/>
              </w:rPr>
            </w:pPr>
          </w:p>
        </w:tc>
        <w:tc>
          <w:tcPr>
            <w:tcW w:w="1165" w:type="dxa"/>
            <w:tcBorders>
              <w:top w:val="single" w:sz="4" w:space="0" w:color="auto"/>
            </w:tcBorders>
          </w:tcPr>
          <w:p w14:paraId="40378234"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2</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053</w:t>
            </w:r>
          </w:p>
        </w:tc>
        <w:tc>
          <w:tcPr>
            <w:tcW w:w="1791" w:type="dxa"/>
            <w:vMerge/>
          </w:tcPr>
          <w:p w14:paraId="2C8ACA20" w14:textId="77777777" w:rsidR="004C5743" w:rsidRPr="00A04DAF" w:rsidRDefault="004C5743" w:rsidP="001A78A3">
            <w:pPr>
              <w:jc w:val="both"/>
              <w:rPr>
                <w:rFonts w:ascii="Times New Roman" w:hAnsi="Times New Roman" w:cs="Times New Roman"/>
                <w:sz w:val="24"/>
                <w:szCs w:val="24"/>
                <w:lang w:val="mn-MN"/>
              </w:rPr>
            </w:pPr>
          </w:p>
        </w:tc>
        <w:tc>
          <w:tcPr>
            <w:tcW w:w="1613" w:type="dxa"/>
            <w:vMerge/>
          </w:tcPr>
          <w:p w14:paraId="6379012B" w14:textId="77777777" w:rsidR="004C5743" w:rsidRPr="00A04DAF" w:rsidRDefault="004C5743" w:rsidP="001A78A3">
            <w:pPr>
              <w:jc w:val="both"/>
              <w:rPr>
                <w:rFonts w:ascii="Times New Roman" w:hAnsi="Times New Roman" w:cs="Times New Roman"/>
                <w:sz w:val="24"/>
                <w:szCs w:val="24"/>
                <w:lang w:val="mn-MN"/>
              </w:rPr>
            </w:pPr>
          </w:p>
        </w:tc>
        <w:tc>
          <w:tcPr>
            <w:tcW w:w="1879" w:type="dxa"/>
            <w:vMerge/>
          </w:tcPr>
          <w:p w14:paraId="342EBCC4" w14:textId="77777777" w:rsidR="004C5743" w:rsidRPr="00A04DAF" w:rsidRDefault="004C5743" w:rsidP="001A78A3">
            <w:pPr>
              <w:jc w:val="both"/>
              <w:rPr>
                <w:rFonts w:ascii="Times New Roman" w:hAnsi="Times New Roman" w:cs="Times New Roman"/>
                <w:sz w:val="24"/>
                <w:szCs w:val="24"/>
                <w:lang w:val="mn-MN"/>
              </w:rPr>
            </w:pPr>
          </w:p>
        </w:tc>
      </w:tr>
      <w:tr w:rsidR="004C5743" w:rsidRPr="00A04DAF" w14:paraId="68F1DA1C" w14:textId="77777777" w:rsidTr="001A78A3">
        <w:trPr>
          <w:trHeight w:val="350"/>
        </w:trPr>
        <w:tc>
          <w:tcPr>
            <w:tcW w:w="798" w:type="dxa"/>
            <w:vMerge/>
          </w:tcPr>
          <w:p w14:paraId="7B6A07E4" w14:textId="77777777" w:rsidR="004C5743" w:rsidRPr="00A04DAF" w:rsidRDefault="004C5743" w:rsidP="001A78A3">
            <w:pPr>
              <w:jc w:val="both"/>
              <w:rPr>
                <w:rFonts w:ascii="Times New Roman" w:hAnsi="Times New Roman" w:cs="Times New Roman"/>
                <w:sz w:val="24"/>
                <w:szCs w:val="24"/>
                <w:lang w:val="mn-MN"/>
              </w:rPr>
            </w:pPr>
          </w:p>
        </w:tc>
        <w:tc>
          <w:tcPr>
            <w:tcW w:w="1560" w:type="dxa"/>
            <w:vMerge/>
          </w:tcPr>
          <w:p w14:paraId="2DBD9CDB" w14:textId="77777777" w:rsidR="004C5743" w:rsidRPr="00A04DAF" w:rsidRDefault="004C5743" w:rsidP="001A78A3">
            <w:pPr>
              <w:jc w:val="both"/>
              <w:rPr>
                <w:rFonts w:ascii="Times New Roman" w:hAnsi="Times New Roman" w:cs="Times New Roman"/>
                <w:sz w:val="24"/>
                <w:szCs w:val="24"/>
                <w:lang w:val="mn-MN"/>
              </w:rPr>
            </w:pPr>
          </w:p>
        </w:tc>
        <w:tc>
          <w:tcPr>
            <w:tcW w:w="1277" w:type="dxa"/>
            <w:vMerge/>
          </w:tcPr>
          <w:p w14:paraId="5E375BBE" w14:textId="77777777" w:rsidR="004C5743" w:rsidRPr="00A04DAF" w:rsidRDefault="004C5743" w:rsidP="001A78A3">
            <w:pPr>
              <w:jc w:val="both"/>
              <w:rPr>
                <w:rFonts w:ascii="Times New Roman" w:hAnsi="Times New Roman" w:cs="Times New Roman"/>
                <w:sz w:val="24"/>
                <w:szCs w:val="24"/>
                <w:lang w:val="mn-MN"/>
              </w:rPr>
            </w:pPr>
          </w:p>
        </w:tc>
        <w:tc>
          <w:tcPr>
            <w:tcW w:w="1167" w:type="dxa"/>
            <w:vMerge/>
          </w:tcPr>
          <w:p w14:paraId="0CC76E3B" w14:textId="77777777" w:rsidR="004C5743" w:rsidRPr="00A04DAF" w:rsidRDefault="004C5743" w:rsidP="001A78A3">
            <w:pPr>
              <w:jc w:val="both"/>
              <w:rPr>
                <w:rFonts w:ascii="Times New Roman" w:hAnsi="Times New Roman" w:cs="Times New Roman"/>
                <w:sz w:val="24"/>
                <w:szCs w:val="24"/>
                <w:lang w:val="mn-MN"/>
              </w:rPr>
            </w:pPr>
          </w:p>
        </w:tc>
        <w:tc>
          <w:tcPr>
            <w:tcW w:w="1165" w:type="dxa"/>
            <w:tcBorders>
              <w:top w:val="single" w:sz="4" w:space="0" w:color="auto"/>
            </w:tcBorders>
          </w:tcPr>
          <w:p w14:paraId="59DC779E" w14:textId="77777777" w:rsidR="004C5743" w:rsidRPr="00A04DAF" w:rsidRDefault="004C5743" w:rsidP="001A78A3">
            <w:pPr>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1</w:t>
            </w:r>
            <w:r w:rsidRPr="00A04DAF">
              <w:rPr>
                <w:rFonts w:ascii="Times New Roman" w:hAnsi="Times New Roman" w:cs="Times New Roman"/>
                <w:sz w:val="24"/>
                <w:szCs w:val="24"/>
              </w:rPr>
              <w:t>’</w:t>
            </w:r>
            <w:r w:rsidRPr="00A04DAF">
              <w:rPr>
                <w:rFonts w:ascii="Times New Roman" w:hAnsi="Times New Roman" w:cs="Times New Roman"/>
                <w:sz w:val="24"/>
                <w:szCs w:val="24"/>
                <w:lang w:val="mn-MN"/>
              </w:rPr>
              <w:t>534</w:t>
            </w:r>
          </w:p>
        </w:tc>
        <w:tc>
          <w:tcPr>
            <w:tcW w:w="1791" w:type="dxa"/>
            <w:vMerge/>
          </w:tcPr>
          <w:p w14:paraId="79E5CC59" w14:textId="77777777" w:rsidR="004C5743" w:rsidRPr="00A04DAF" w:rsidRDefault="004C5743" w:rsidP="001A78A3">
            <w:pPr>
              <w:jc w:val="both"/>
              <w:rPr>
                <w:rFonts w:ascii="Times New Roman" w:hAnsi="Times New Roman" w:cs="Times New Roman"/>
                <w:sz w:val="24"/>
                <w:szCs w:val="24"/>
                <w:lang w:val="mn-MN"/>
              </w:rPr>
            </w:pPr>
          </w:p>
        </w:tc>
        <w:tc>
          <w:tcPr>
            <w:tcW w:w="1613" w:type="dxa"/>
            <w:vMerge/>
          </w:tcPr>
          <w:p w14:paraId="7FDD7E5F" w14:textId="77777777" w:rsidR="004C5743" w:rsidRPr="00A04DAF" w:rsidRDefault="004C5743" w:rsidP="001A78A3">
            <w:pPr>
              <w:jc w:val="both"/>
              <w:rPr>
                <w:rFonts w:ascii="Times New Roman" w:hAnsi="Times New Roman" w:cs="Times New Roman"/>
                <w:sz w:val="24"/>
                <w:szCs w:val="24"/>
                <w:lang w:val="mn-MN"/>
              </w:rPr>
            </w:pPr>
          </w:p>
        </w:tc>
        <w:tc>
          <w:tcPr>
            <w:tcW w:w="1879" w:type="dxa"/>
            <w:vMerge/>
          </w:tcPr>
          <w:p w14:paraId="6F45EF15" w14:textId="77777777" w:rsidR="004C5743" w:rsidRPr="00A04DAF" w:rsidRDefault="004C5743" w:rsidP="001A78A3">
            <w:pPr>
              <w:jc w:val="both"/>
              <w:rPr>
                <w:rFonts w:ascii="Times New Roman" w:hAnsi="Times New Roman" w:cs="Times New Roman"/>
                <w:sz w:val="24"/>
                <w:szCs w:val="24"/>
                <w:lang w:val="mn-MN"/>
              </w:rPr>
            </w:pPr>
          </w:p>
        </w:tc>
      </w:tr>
      <w:tr w:rsidR="004C5743" w:rsidRPr="00A04DAF" w14:paraId="01FAF3C0" w14:textId="77777777" w:rsidTr="001A78A3">
        <w:trPr>
          <w:trHeight w:val="285"/>
        </w:trPr>
        <w:tc>
          <w:tcPr>
            <w:tcW w:w="798" w:type="dxa"/>
            <w:vMerge w:val="restart"/>
          </w:tcPr>
          <w:p w14:paraId="21494A27" w14:textId="77777777" w:rsidR="004C5743" w:rsidRPr="00A04DAF" w:rsidRDefault="004C5743" w:rsidP="001A78A3">
            <w:pPr>
              <w:jc w:val="both"/>
              <w:rPr>
                <w:rFonts w:ascii="Times New Roman" w:hAnsi="Times New Roman" w:cs="Times New Roman"/>
                <w:b/>
                <w:sz w:val="24"/>
                <w:szCs w:val="24"/>
                <w:lang w:val="mn-MN"/>
              </w:rPr>
            </w:pPr>
            <w:r w:rsidRPr="00A04DAF">
              <w:rPr>
                <w:rFonts w:ascii="Times New Roman" w:hAnsi="Times New Roman" w:cs="Times New Roman"/>
                <w:b/>
                <w:sz w:val="24"/>
                <w:szCs w:val="24"/>
                <w:lang w:val="mn-MN"/>
              </w:rPr>
              <w:t>Нийт</w:t>
            </w:r>
          </w:p>
        </w:tc>
        <w:tc>
          <w:tcPr>
            <w:tcW w:w="1560" w:type="dxa"/>
            <w:vMerge w:val="restart"/>
          </w:tcPr>
          <w:p w14:paraId="13AE75D0" w14:textId="77777777" w:rsidR="004C5743" w:rsidRPr="00A04DAF" w:rsidRDefault="004C5743" w:rsidP="001A78A3">
            <w:pPr>
              <w:jc w:val="both"/>
              <w:rPr>
                <w:rFonts w:ascii="Times New Roman" w:hAnsi="Times New Roman" w:cs="Times New Roman"/>
                <w:b/>
                <w:sz w:val="24"/>
                <w:szCs w:val="24"/>
                <w:lang w:val="mn-MN"/>
              </w:rPr>
            </w:pPr>
          </w:p>
        </w:tc>
        <w:tc>
          <w:tcPr>
            <w:tcW w:w="1277" w:type="dxa"/>
            <w:vMerge w:val="restart"/>
          </w:tcPr>
          <w:p w14:paraId="26EA7685" w14:textId="77777777" w:rsidR="004C5743" w:rsidRPr="00A04DAF" w:rsidRDefault="004C5743" w:rsidP="001A78A3">
            <w:pPr>
              <w:jc w:val="both"/>
              <w:rPr>
                <w:rFonts w:ascii="Times New Roman" w:hAnsi="Times New Roman" w:cs="Times New Roman"/>
                <w:b/>
                <w:sz w:val="24"/>
                <w:szCs w:val="24"/>
                <w:lang w:val="mn-MN"/>
              </w:rPr>
            </w:pPr>
            <w:r w:rsidRPr="00A04DAF">
              <w:rPr>
                <w:rFonts w:ascii="Times New Roman" w:hAnsi="Times New Roman" w:cs="Times New Roman"/>
                <w:b/>
                <w:sz w:val="24"/>
                <w:szCs w:val="24"/>
                <w:lang w:val="mn-MN"/>
              </w:rPr>
              <w:t>19</w:t>
            </w:r>
            <w:r w:rsidRPr="00A04DAF">
              <w:rPr>
                <w:rFonts w:ascii="Times New Roman" w:hAnsi="Times New Roman" w:cs="Times New Roman"/>
                <w:b/>
                <w:sz w:val="24"/>
                <w:szCs w:val="24"/>
              </w:rPr>
              <w:t>’</w:t>
            </w:r>
            <w:r w:rsidRPr="00A04DAF">
              <w:rPr>
                <w:rFonts w:ascii="Times New Roman" w:hAnsi="Times New Roman" w:cs="Times New Roman"/>
                <w:b/>
                <w:sz w:val="24"/>
                <w:szCs w:val="24"/>
                <w:lang w:val="mn-MN"/>
              </w:rPr>
              <w:t>421</w:t>
            </w:r>
          </w:p>
        </w:tc>
        <w:tc>
          <w:tcPr>
            <w:tcW w:w="1167" w:type="dxa"/>
            <w:vMerge w:val="restart"/>
          </w:tcPr>
          <w:p w14:paraId="0BD18A83" w14:textId="77777777" w:rsidR="004C5743" w:rsidRPr="00A04DAF" w:rsidRDefault="004C5743" w:rsidP="001A78A3">
            <w:pPr>
              <w:jc w:val="both"/>
              <w:rPr>
                <w:rFonts w:ascii="Times New Roman" w:hAnsi="Times New Roman" w:cs="Times New Roman"/>
                <w:b/>
                <w:sz w:val="24"/>
                <w:szCs w:val="24"/>
                <w:lang w:val="mn-MN"/>
              </w:rPr>
            </w:pPr>
            <w:r w:rsidRPr="00A04DAF">
              <w:rPr>
                <w:rFonts w:ascii="Times New Roman" w:hAnsi="Times New Roman" w:cs="Times New Roman"/>
                <w:b/>
                <w:sz w:val="24"/>
                <w:szCs w:val="24"/>
                <w:lang w:val="mn-MN"/>
              </w:rPr>
              <w:t>1</w:t>
            </w:r>
            <w:r w:rsidRPr="00A04DAF">
              <w:rPr>
                <w:rFonts w:ascii="Times New Roman" w:hAnsi="Times New Roman" w:cs="Times New Roman"/>
                <w:b/>
                <w:sz w:val="24"/>
                <w:szCs w:val="24"/>
              </w:rPr>
              <w:t>95’</w:t>
            </w:r>
            <w:r w:rsidRPr="00A04DAF">
              <w:rPr>
                <w:rFonts w:ascii="Times New Roman" w:hAnsi="Times New Roman" w:cs="Times New Roman"/>
                <w:b/>
                <w:sz w:val="24"/>
                <w:szCs w:val="24"/>
                <w:lang w:val="mn-MN"/>
              </w:rPr>
              <w:t>616</w:t>
            </w:r>
          </w:p>
        </w:tc>
        <w:tc>
          <w:tcPr>
            <w:tcW w:w="1165" w:type="dxa"/>
            <w:tcBorders>
              <w:bottom w:val="single" w:sz="4" w:space="0" w:color="auto"/>
            </w:tcBorders>
          </w:tcPr>
          <w:p w14:paraId="00BB6DEE" w14:textId="77777777" w:rsidR="004C5743" w:rsidRPr="00A04DAF" w:rsidRDefault="004C5743" w:rsidP="001A78A3">
            <w:pPr>
              <w:jc w:val="both"/>
              <w:rPr>
                <w:rFonts w:ascii="Times New Roman" w:hAnsi="Times New Roman" w:cs="Times New Roman"/>
                <w:b/>
                <w:sz w:val="24"/>
                <w:szCs w:val="24"/>
                <w:lang w:val="mn-MN"/>
              </w:rPr>
            </w:pPr>
            <w:r w:rsidRPr="00A04DAF">
              <w:rPr>
                <w:rFonts w:ascii="Times New Roman" w:hAnsi="Times New Roman" w:cs="Times New Roman"/>
                <w:b/>
                <w:sz w:val="24"/>
                <w:szCs w:val="24"/>
                <w:lang w:val="mn-MN"/>
              </w:rPr>
              <w:t>188</w:t>
            </w:r>
            <w:r w:rsidRPr="00A04DAF">
              <w:rPr>
                <w:rFonts w:ascii="Times New Roman" w:hAnsi="Times New Roman" w:cs="Times New Roman"/>
                <w:b/>
                <w:sz w:val="24"/>
                <w:szCs w:val="24"/>
              </w:rPr>
              <w:t>’</w:t>
            </w:r>
            <w:r w:rsidRPr="00A04DAF">
              <w:rPr>
                <w:rFonts w:ascii="Times New Roman" w:hAnsi="Times New Roman" w:cs="Times New Roman"/>
                <w:b/>
                <w:sz w:val="24"/>
                <w:szCs w:val="24"/>
                <w:lang w:val="mn-MN"/>
              </w:rPr>
              <w:t>458</w:t>
            </w:r>
          </w:p>
        </w:tc>
        <w:tc>
          <w:tcPr>
            <w:tcW w:w="1791" w:type="dxa"/>
            <w:vMerge w:val="restart"/>
          </w:tcPr>
          <w:p w14:paraId="3174E8A0" w14:textId="77777777" w:rsidR="004C5743" w:rsidRPr="00A04DAF" w:rsidRDefault="004C5743" w:rsidP="001A78A3">
            <w:pPr>
              <w:jc w:val="both"/>
              <w:rPr>
                <w:rFonts w:ascii="Times New Roman" w:hAnsi="Times New Roman" w:cs="Times New Roman"/>
                <w:b/>
                <w:sz w:val="24"/>
                <w:szCs w:val="24"/>
              </w:rPr>
            </w:pPr>
            <w:r w:rsidRPr="00A04DAF">
              <w:rPr>
                <w:rFonts w:ascii="Times New Roman" w:hAnsi="Times New Roman" w:cs="Times New Roman"/>
                <w:b/>
                <w:sz w:val="24"/>
                <w:szCs w:val="24"/>
                <w:lang w:val="mn-MN"/>
              </w:rPr>
              <w:t>1</w:t>
            </w:r>
            <w:r w:rsidRPr="00A04DAF">
              <w:rPr>
                <w:rFonts w:ascii="Times New Roman" w:hAnsi="Times New Roman" w:cs="Times New Roman"/>
                <w:b/>
                <w:sz w:val="24"/>
                <w:szCs w:val="24"/>
              </w:rPr>
              <w:t>’</w:t>
            </w:r>
            <w:r w:rsidRPr="00A04DAF">
              <w:rPr>
                <w:rFonts w:ascii="Times New Roman" w:hAnsi="Times New Roman" w:cs="Times New Roman"/>
                <w:b/>
                <w:sz w:val="24"/>
                <w:szCs w:val="24"/>
                <w:lang w:val="mn-MN"/>
              </w:rPr>
              <w:t>676</w:t>
            </w:r>
            <w:r w:rsidRPr="00A04DAF">
              <w:rPr>
                <w:rFonts w:ascii="Times New Roman" w:hAnsi="Times New Roman" w:cs="Times New Roman"/>
                <w:b/>
                <w:sz w:val="24"/>
                <w:szCs w:val="24"/>
              </w:rPr>
              <w:t>’</w:t>
            </w:r>
            <w:r w:rsidRPr="00A04DAF">
              <w:rPr>
                <w:rFonts w:ascii="Times New Roman" w:hAnsi="Times New Roman" w:cs="Times New Roman"/>
                <w:b/>
                <w:sz w:val="24"/>
                <w:szCs w:val="24"/>
                <w:lang w:val="mn-MN"/>
              </w:rPr>
              <w:t>942</w:t>
            </w:r>
            <w:r w:rsidRPr="00A04DAF">
              <w:rPr>
                <w:rFonts w:ascii="Times New Roman" w:hAnsi="Times New Roman" w:cs="Times New Roman"/>
                <w:b/>
                <w:sz w:val="24"/>
                <w:szCs w:val="24"/>
              </w:rPr>
              <w:t>’</w:t>
            </w:r>
            <w:r w:rsidRPr="00A04DAF">
              <w:rPr>
                <w:rFonts w:ascii="Times New Roman" w:hAnsi="Times New Roman" w:cs="Times New Roman"/>
                <w:b/>
                <w:sz w:val="24"/>
                <w:szCs w:val="24"/>
                <w:lang w:val="mn-MN"/>
              </w:rPr>
              <w:t>776</w:t>
            </w:r>
          </w:p>
        </w:tc>
        <w:tc>
          <w:tcPr>
            <w:tcW w:w="1613" w:type="dxa"/>
            <w:vMerge w:val="restart"/>
          </w:tcPr>
          <w:p w14:paraId="6D0D1F8F" w14:textId="77777777" w:rsidR="004C5743" w:rsidRPr="00A04DAF" w:rsidRDefault="004C5743" w:rsidP="001A78A3">
            <w:pPr>
              <w:jc w:val="both"/>
              <w:rPr>
                <w:rFonts w:ascii="Times New Roman" w:hAnsi="Times New Roman" w:cs="Times New Roman"/>
                <w:b/>
                <w:sz w:val="24"/>
                <w:szCs w:val="24"/>
              </w:rPr>
            </w:pPr>
            <w:r w:rsidRPr="00A04DAF">
              <w:rPr>
                <w:rFonts w:ascii="Times New Roman" w:hAnsi="Times New Roman" w:cs="Times New Roman"/>
                <w:b/>
                <w:sz w:val="24"/>
                <w:szCs w:val="24"/>
                <w:lang w:val="mn-MN"/>
              </w:rPr>
              <w:t>1</w:t>
            </w:r>
            <w:r w:rsidRPr="00A04DAF">
              <w:rPr>
                <w:rFonts w:ascii="Times New Roman" w:hAnsi="Times New Roman" w:cs="Times New Roman"/>
                <w:b/>
                <w:sz w:val="24"/>
                <w:szCs w:val="24"/>
              </w:rPr>
              <w:t>21’400’524</w:t>
            </w:r>
          </w:p>
        </w:tc>
        <w:tc>
          <w:tcPr>
            <w:tcW w:w="1879" w:type="dxa"/>
            <w:vMerge w:val="restart"/>
          </w:tcPr>
          <w:p w14:paraId="2B80A9B3" w14:textId="77777777" w:rsidR="004C5743" w:rsidRPr="00A04DAF" w:rsidRDefault="004C5743" w:rsidP="001A78A3">
            <w:pPr>
              <w:jc w:val="both"/>
              <w:rPr>
                <w:rFonts w:ascii="Times New Roman" w:hAnsi="Times New Roman" w:cs="Times New Roman"/>
                <w:b/>
                <w:sz w:val="24"/>
                <w:szCs w:val="24"/>
              </w:rPr>
            </w:pPr>
            <w:r w:rsidRPr="00A04DAF">
              <w:rPr>
                <w:rFonts w:ascii="Times New Roman" w:hAnsi="Times New Roman" w:cs="Times New Roman"/>
                <w:b/>
                <w:sz w:val="24"/>
                <w:szCs w:val="24"/>
              </w:rPr>
              <w:t>1’798’343’</w:t>
            </w:r>
            <w:r w:rsidRPr="00A04DAF">
              <w:rPr>
                <w:rFonts w:ascii="Times New Roman" w:hAnsi="Times New Roman" w:cs="Times New Roman"/>
                <w:b/>
                <w:sz w:val="24"/>
                <w:szCs w:val="24"/>
                <w:lang w:val="mn-MN"/>
              </w:rPr>
              <w:t>600</w:t>
            </w:r>
          </w:p>
        </w:tc>
      </w:tr>
      <w:tr w:rsidR="004C5743" w:rsidRPr="00A04DAF" w14:paraId="1C173661" w14:textId="77777777" w:rsidTr="001A78A3">
        <w:trPr>
          <w:trHeight w:val="140"/>
        </w:trPr>
        <w:tc>
          <w:tcPr>
            <w:tcW w:w="798" w:type="dxa"/>
            <w:vMerge/>
          </w:tcPr>
          <w:p w14:paraId="1365B750" w14:textId="77777777" w:rsidR="004C5743" w:rsidRPr="00A04DAF" w:rsidRDefault="004C5743" w:rsidP="001A78A3">
            <w:pPr>
              <w:jc w:val="both"/>
              <w:rPr>
                <w:rFonts w:ascii="Times New Roman" w:hAnsi="Times New Roman" w:cs="Times New Roman"/>
                <w:b/>
                <w:sz w:val="24"/>
                <w:szCs w:val="24"/>
                <w:lang w:val="mn-MN"/>
              </w:rPr>
            </w:pPr>
          </w:p>
        </w:tc>
        <w:tc>
          <w:tcPr>
            <w:tcW w:w="1560" w:type="dxa"/>
            <w:vMerge/>
          </w:tcPr>
          <w:p w14:paraId="40363222" w14:textId="77777777" w:rsidR="004C5743" w:rsidRPr="00A04DAF" w:rsidRDefault="004C5743" w:rsidP="001A78A3">
            <w:pPr>
              <w:jc w:val="both"/>
              <w:rPr>
                <w:rFonts w:ascii="Times New Roman" w:hAnsi="Times New Roman" w:cs="Times New Roman"/>
                <w:b/>
                <w:sz w:val="24"/>
                <w:szCs w:val="24"/>
                <w:lang w:val="mn-MN"/>
              </w:rPr>
            </w:pPr>
          </w:p>
        </w:tc>
        <w:tc>
          <w:tcPr>
            <w:tcW w:w="1277" w:type="dxa"/>
            <w:vMerge/>
          </w:tcPr>
          <w:p w14:paraId="7A2E2A6C" w14:textId="77777777" w:rsidR="004C5743" w:rsidRPr="00A04DAF" w:rsidRDefault="004C5743" w:rsidP="001A78A3">
            <w:pPr>
              <w:jc w:val="both"/>
              <w:rPr>
                <w:rFonts w:ascii="Times New Roman" w:hAnsi="Times New Roman" w:cs="Times New Roman"/>
                <w:b/>
                <w:sz w:val="24"/>
                <w:szCs w:val="24"/>
                <w:lang w:val="mn-MN"/>
              </w:rPr>
            </w:pPr>
          </w:p>
        </w:tc>
        <w:tc>
          <w:tcPr>
            <w:tcW w:w="1167" w:type="dxa"/>
            <w:vMerge/>
          </w:tcPr>
          <w:p w14:paraId="581E7CE6" w14:textId="77777777" w:rsidR="004C5743" w:rsidRPr="00A04DAF" w:rsidRDefault="004C5743" w:rsidP="001A78A3">
            <w:pPr>
              <w:jc w:val="both"/>
              <w:rPr>
                <w:rFonts w:ascii="Times New Roman" w:hAnsi="Times New Roman" w:cs="Times New Roman"/>
                <w:b/>
                <w:sz w:val="24"/>
                <w:szCs w:val="24"/>
                <w:lang w:val="mn-MN"/>
              </w:rPr>
            </w:pPr>
          </w:p>
        </w:tc>
        <w:tc>
          <w:tcPr>
            <w:tcW w:w="1165" w:type="dxa"/>
            <w:tcBorders>
              <w:top w:val="single" w:sz="4" w:space="0" w:color="auto"/>
            </w:tcBorders>
          </w:tcPr>
          <w:p w14:paraId="24AA7393" w14:textId="77777777" w:rsidR="004C5743" w:rsidRPr="00A04DAF" w:rsidRDefault="004C5743" w:rsidP="001A78A3">
            <w:pPr>
              <w:jc w:val="both"/>
              <w:rPr>
                <w:rFonts w:ascii="Times New Roman" w:hAnsi="Times New Roman" w:cs="Times New Roman"/>
                <w:b/>
                <w:sz w:val="24"/>
                <w:szCs w:val="24"/>
                <w:lang w:val="mn-MN"/>
              </w:rPr>
            </w:pPr>
            <w:r w:rsidRPr="00A04DAF">
              <w:rPr>
                <w:rFonts w:ascii="Times New Roman" w:hAnsi="Times New Roman" w:cs="Times New Roman"/>
                <w:b/>
                <w:sz w:val="24"/>
                <w:szCs w:val="24"/>
                <w:lang w:val="mn-MN"/>
              </w:rPr>
              <w:t>7</w:t>
            </w:r>
            <w:r w:rsidRPr="00A04DAF">
              <w:rPr>
                <w:rFonts w:ascii="Times New Roman" w:hAnsi="Times New Roman" w:cs="Times New Roman"/>
                <w:b/>
                <w:sz w:val="24"/>
                <w:szCs w:val="24"/>
              </w:rPr>
              <w:t>’</w:t>
            </w:r>
            <w:r w:rsidRPr="00A04DAF">
              <w:rPr>
                <w:rFonts w:ascii="Times New Roman" w:hAnsi="Times New Roman" w:cs="Times New Roman"/>
                <w:b/>
                <w:sz w:val="24"/>
                <w:szCs w:val="24"/>
                <w:lang w:val="mn-MN"/>
              </w:rPr>
              <w:t>158</w:t>
            </w:r>
          </w:p>
        </w:tc>
        <w:tc>
          <w:tcPr>
            <w:tcW w:w="1791" w:type="dxa"/>
            <w:vMerge/>
          </w:tcPr>
          <w:p w14:paraId="3A209715" w14:textId="77777777" w:rsidR="004C5743" w:rsidRPr="00A04DAF" w:rsidRDefault="004C5743" w:rsidP="001A78A3">
            <w:pPr>
              <w:jc w:val="both"/>
              <w:rPr>
                <w:rFonts w:ascii="Times New Roman" w:hAnsi="Times New Roman" w:cs="Times New Roman"/>
                <w:b/>
                <w:sz w:val="24"/>
                <w:szCs w:val="24"/>
                <w:lang w:val="mn-MN"/>
              </w:rPr>
            </w:pPr>
          </w:p>
        </w:tc>
        <w:tc>
          <w:tcPr>
            <w:tcW w:w="1613" w:type="dxa"/>
            <w:vMerge/>
          </w:tcPr>
          <w:p w14:paraId="0F50E1D0" w14:textId="77777777" w:rsidR="004C5743" w:rsidRPr="00A04DAF" w:rsidRDefault="004C5743" w:rsidP="001A78A3">
            <w:pPr>
              <w:jc w:val="both"/>
              <w:rPr>
                <w:rFonts w:ascii="Times New Roman" w:hAnsi="Times New Roman" w:cs="Times New Roman"/>
                <w:b/>
                <w:sz w:val="24"/>
                <w:szCs w:val="24"/>
                <w:lang w:val="mn-MN"/>
              </w:rPr>
            </w:pPr>
          </w:p>
        </w:tc>
        <w:tc>
          <w:tcPr>
            <w:tcW w:w="1879" w:type="dxa"/>
            <w:vMerge/>
          </w:tcPr>
          <w:p w14:paraId="2CF3B298" w14:textId="77777777" w:rsidR="004C5743" w:rsidRPr="00A04DAF" w:rsidRDefault="004C5743" w:rsidP="001A78A3">
            <w:pPr>
              <w:jc w:val="both"/>
              <w:rPr>
                <w:rFonts w:ascii="Times New Roman" w:hAnsi="Times New Roman" w:cs="Times New Roman"/>
                <w:b/>
                <w:sz w:val="24"/>
                <w:szCs w:val="24"/>
                <w:lang w:val="mn-MN"/>
              </w:rPr>
            </w:pPr>
          </w:p>
        </w:tc>
      </w:tr>
    </w:tbl>
    <w:p w14:paraId="418DF3D1" w14:textId="77777777" w:rsidR="004C5743" w:rsidRPr="00A04DAF" w:rsidRDefault="004C5743" w:rsidP="004C5743">
      <w:pPr>
        <w:spacing w:after="120" w:line="240" w:lineRule="auto"/>
        <w:ind w:firstLine="720"/>
        <w:jc w:val="both"/>
        <w:rPr>
          <w:rFonts w:ascii="Times New Roman" w:eastAsia="Times New Roman" w:hAnsi="Times New Roman" w:cs="Times New Roman"/>
          <w:sz w:val="24"/>
          <w:szCs w:val="24"/>
          <w:lang w:val="mn-MN"/>
        </w:rPr>
      </w:pPr>
    </w:p>
    <w:p w14:paraId="7DCF64D3" w14:textId="77777777" w:rsidR="004C5743" w:rsidRPr="00A04DAF" w:rsidRDefault="004C5743" w:rsidP="004C5743">
      <w:pPr>
        <w:ind w:firstLine="720"/>
        <w:jc w:val="both"/>
        <w:rPr>
          <w:rFonts w:ascii="Times New Roman" w:hAnsi="Times New Roman" w:cs="Times New Roman"/>
          <w:sz w:val="24"/>
          <w:szCs w:val="24"/>
          <w:lang w:val="mn-MN"/>
        </w:rPr>
      </w:pPr>
      <w:r w:rsidRPr="00A04DAF">
        <w:rPr>
          <w:rFonts w:ascii="Times New Roman" w:eastAsia="Times New Roman" w:hAnsi="Times New Roman" w:cs="Times New Roman"/>
          <w:sz w:val="24"/>
          <w:szCs w:val="24"/>
          <w:lang w:val="mn-MN"/>
        </w:rPr>
        <w:t>Нийт 19</w:t>
      </w:r>
      <w:r w:rsidRPr="00A04DAF">
        <w:rPr>
          <w:rFonts w:ascii="Times New Roman" w:eastAsia="Times New Roman" w:hAnsi="Times New Roman" w:cs="Times New Roman"/>
          <w:sz w:val="24"/>
          <w:szCs w:val="24"/>
        </w:rPr>
        <w:t>’</w:t>
      </w:r>
      <w:r w:rsidRPr="00A04DAF">
        <w:rPr>
          <w:rFonts w:ascii="Times New Roman" w:eastAsia="Times New Roman" w:hAnsi="Times New Roman" w:cs="Times New Roman"/>
          <w:sz w:val="24"/>
          <w:szCs w:val="24"/>
          <w:lang w:val="mn-MN"/>
        </w:rPr>
        <w:t>421 удаагийн 195</w:t>
      </w:r>
      <w:r w:rsidRPr="00A04DAF">
        <w:rPr>
          <w:rFonts w:ascii="Times New Roman" w:eastAsia="Times New Roman" w:hAnsi="Times New Roman" w:cs="Times New Roman"/>
          <w:sz w:val="24"/>
          <w:szCs w:val="24"/>
        </w:rPr>
        <w:t>’</w:t>
      </w:r>
      <w:r w:rsidRPr="00A04DAF">
        <w:rPr>
          <w:rFonts w:ascii="Times New Roman" w:eastAsia="Times New Roman" w:hAnsi="Times New Roman" w:cs="Times New Roman"/>
          <w:sz w:val="24"/>
          <w:szCs w:val="24"/>
          <w:lang w:val="mn-MN"/>
        </w:rPr>
        <w:t>616 зорчигч тээвэрлэж нийт 1</w:t>
      </w:r>
      <w:r w:rsidRPr="00A04DAF">
        <w:rPr>
          <w:rFonts w:ascii="Times New Roman" w:eastAsia="Times New Roman" w:hAnsi="Times New Roman" w:cs="Times New Roman"/>
          <w:sz w:val="24"/>
          <w:szCs w:val="24"/>
        </w:rPr>
        <w:t>’</w:t>
      </w:r>
      <w:r w:rsidRPr="00A04DAF">
        <w:rPr>
          <w:rFonts w:ascii="Times New Roman" w:eastAsia="Times New Roman" w:hAnsi="Times New Roman" w:cs="Times New Roman"/>
          <w:sz w:val="24"/>
          <w:szCs w:val="24"/>
          <w:lang w:val="mn-MN"/>
        </w:rPr>
        <w:t>798</w:t>
      </w:r>
      <w:r w:rsidRPr="00A04DAF">
        <w:rPr>
          <w:rFonts w:ascii="Times New Roman" w:eastAsia="Times New Roman" w:hAnsi="Times New Roman" w:cs="Times New Roman"/>
          <w:sz w:val="24"/>
          <w:szCs w:val="24"/>
        </w:rPr>
        <w:t>’</w:t>
      </w:r>
      <w:r w:rsidRPr="00A04DAF">
        <w:rPr>
          <w:rFonts w:ascii="Times New Roman" w:eastAsia="Times New Roman" w:hAnsi="Times New Roman" w:cs="Times New Roman"/>
          <w:sz w:val="24"/>
          <w:szCs w:val="24"/>
          <w:lang w:val="mn-MN"/>
        </w:rPr>
        <w:t>343</w:t>
      </w:r>
      <w:r w:rsidRPr="00A04DAF">
        <w:rPr>
          <w:rFonts w:ascii="Times New Roman" w:eastAsia="Times New Roman" w:hAnsi="Times New Roman" w:cs="Times New Roman"/>
          <w:sz w:val="24"/>
          <w:szCs w:val="24"/>
        </w:rPr>
        <w:t>’</w:t>
      </w:r>
      <w:r w:rsidRPr="00A04DAF">
        <w:rPr>
          <w:rFonts w:ascii="Times New Roman" w:eastAsia="Times New Roman" w:hAnsi="Times New Roman" w:cs="Times New Roman"/>
          <w:sz w:val="24"/>
          <w:szCs w:val="24"/>
          <w:lang w:val="mn-MN"/>
        </w:rPr>
        <w:t>600 ₮-ий орлого олж,</w:t>
      </w:r>
      <w:r w:rsidRPr="00A04DAF">
        <w:rPr>
          <w:rFonts w:ascii="Times New Roman" w:eastAsia="Times New Roman" w:hAnsi="Times New Roman" w:cs="Times New Roman"/>
          <w:sz w:val="24"/>
          <w:szCs w:val="24"/>
        </w:rPr>
        <w:t xml:space="preserve">   </w:t>
      </w:r>
      <w:r w:rsidRPr="00A04DAF">
        <w:rPr>
          <w:rFonts w:ascii="Times New Roman" w:eastAsia="Times New Roman" w:hAnsi="Times New Roman" w:cs="Times New Roman"/>
          <w:sz w:val="24"/>
          <w:szCs w:val="24"/>
          <w:lang w:val="mn-MN"/>
        </w:rPr>
        <w:t xml:space="preserve"> “ АТҮТ” ТӨҮГ-т 121</w:t>
      </w:r>
      <w:r w:rsidRPr="00A04DAF">
        <w:rPr>
          <w:rFonts w:ascii="Times New Roman" w:eastAsia="Times New Roman" w:hAnsi="Times New Roman" w:cs="Times New Roman"/>
          <w:sz w:val="24"/>
          <w:szCs w:val="24"/>
        </w:rPr>
        <w:t>’</w:t>
      </w:r>
      <w:r w:rsidRPr="00A04DAF">
        <w:rPr>
          <w:rFonts w:ascii="Times New Roman" w:eastAsia="Times New Roman" w:hAnsi="Times New Roman" w:cs="Times New Roman"/>
          <w:sz w:val="24"/>
          <w:szCs w:val="24"/>
          <w:lang w:val="mn-MN"/>
        </w:rPr>
        <w:t>400</w:t>
      </w:r>
      <w:r w:rsidRPr="00A04DAF">
        <w:rPr>
          <w:rFonts w:ascii="Times New Roman" w:eastAsia="Times New Roman" w:hAnsi="Times New Roman" w:cs="Times New Roman"/>
          <w:sz w:val="24"/>
          <w:szCs w:val="24"/>
        </w:rPr>
        <w:t xml:space="preserve">’ </w:t>
      </w:r>
      <w:r w:rsidRPr="00A04DAF">
        <w:rPr>
          <w:rFonts w:ascii="Times New Roman" w:eastAsia="Times New Roman" w:hAnsi="Times New Roman" w:cs="Times New Roman"/>
          <w:sz w:val="24"/>
          <w:szCs w:val="24"/>
          <w:lang w:val="mn-MN"/>
        </w:rPr>
        <w:t>524 ₮ орлого оруулж, 1</w:t>
      </w:r>
      <w:r w:rsidRPr="00A04DAF">
        <w:rPr>
          <w:rFonts w:ascii="Times New Roman" w:eastAsia="Times New Roman" w:hAnsi="Times New Roman" w:cs="Times New Roman"/>
          <w:sz w:val="24"/>
          <w:szCs w:val="24"/>
        </w:rPr>
        <w:t>’</w:t>
      </w:r>
      <w:r w:rsidRPr="00A04DAF">
        <w:rPr>
          <w:rFonts w:ascii="Times New Roman" w:eastAsia="Times New Roman" w:hAnsi="Times New Roman" w:cs="Times New Roman"/>
          <w:sz w:val="24"/>
          <w:szCs w:val="24"/>
          <w:lang w:val="mn-MN"/>
        </w:rPr>
        <w:t>676</w:t>
      </w:r>
      <w:r w:rsidRPr="00A04DAF">
        <w:rPr>
          <w:rFonts w:ascii="Times New Roman" w:eastAsia="Times New Roman" w:hAnsi="Times New Roman" w:cs="Times New Roman"/>
          <w:sz w:val="24"/>
          <w:szCs w:val="24"/>
        </w:rPr>
        <w:t>’</w:t>
      </w:r>
      <w:r w:rsidRPr="00A04DAF">
        <w:rPr>
          <w:rFonts w:ascii="Times New Roman" w:eastAsia="Times New Roman" w:hAnsi="Times New Roman" w:cs="Times New Roman"/>
          <w:sz w:val="24"/>
          <w:szCs w:val="24"/>
          <w:lang w:val="mn-MN"/>
        </w:rPr>
        <w:t>942</w:t>
      </w:r>
      <w:r w:rsidRPr="00A04DAF">
        <w:rPr>
          <w:rFonts w:ascii="Times New Roman" w:eastAsia="Times New Roman" w:hAnsi="Times New Roman" w:cs="Times New Roman"/>
          <w:sz w:val="24"/>
          <w:szCs w:val="24"/>
        </w:rPr>
        <w:t>’</w:t>
      </w:r>
      <w:r w:rsidRPr="00A04DAF">
        <w:rPr>
          <w:rFonts w:ascii="Times New Roman" w:eastAsia="Times New Roman" w:hAnsi="Times New Roman" w:cs="Times New Roman"/>
          <w:sz w:val="24"/>
          <w:szCs w:val="24"/>
          <w:lang w:val="mn-MN"/>
        </w:rPr>
        <w:t xml:space="preserve">776 ₮-ийн орлого олсон харагдаж байгаа боловч </w:t>
      </w:r>
      <w:r w:rsidRPr="00A04DAF">
        <w:rPr>
          <w:rFonts w:ascii="Times New Roman" w:hAnsi="Times New Roman" w:cs="Times New Roman"/>
          <w:sz w:val="24"/>
          <w:szCs w:val="24"/>
          <w:lang w:val="mn-MN"/>
        </w:rPr>
        <w:t xml:space="preserve"> гаралт нэмэгдээгүй, бүх тээврийн хэрэгсэл эзэмшлийнх байгаа учраас санхүүгийн тайлангаас харвал урд жилүүдийнхээс ашиг өссөн дүн байхгүй байна. Компани өөрийн өмчлөлийн тээврийн хэрэгсэлтэй болсноор энэ тоон үзүүлэлт өсөх хандлагатай байна.</w:t>
      </w:r>
    </w:p>
    <w:p w14:paraId="185BF2EF" w14:textId="77777777" w:rsidR="004C5743" w:rsidRPr="001D6007" w:rsidRDefault="004C5743" w:rsidP="004C5743">
      <w:pPr>
        <w:ind w:firstLine="720"/>
        <w:jc w:val="both"/>
        <w:rPr>
          <w:rFonts w:ascii="Times New Roman" w:hAnsi="Times New Roman" w:cs="Times New Roman"/>
          <w:sz w:val="24"/>
          <w:szCs w:val="24"/>
          <w:lang w:val="mn-MN"/>
        </w:rPr>
      </w:pPr>
      <w:r w:rsidRPr="00A04DAF">
        <w:rPr>
          <w:rFonts w:ascii="Times New Roman" w:hAnsi="Times New Roman" w:cs="Times New Roman"/>
          <w:sz w:val="24"/>
          <w:szCs w:val="24"/>
          <w:lang w:val="mn-MN"/>
        </w:rPr>
        <w:t>Зам тээврийн яам болон АТҮТ-өөс явуулж байгаа бодлогын хүрээнд хот хоорондын</w:t>
      </w:r>
      <w:r w:rsidRPr="004D0CBD">
        <w:rPr>
          <w:rFonts w:ascii="Times New Roman" w:hAnsi="Times New Roman" w:cs="Times New Roman"/>
          <w:sz w:val="24"/>
          <w:szCs w:val="24"/>
          <w:lang w:val="mn-MN"/>
        </w:rPr>
        <w:t xml:space="preserve"> зорчигч тээврийн үйлчлгээнд явж байгаа тээврийн хэрэгслийг жилд 4 удаа оношлогоонд оруулах асуудлыг дэмжин тухай бүрт нь  бүх тээврийн хэрэгслүүдийг бүрэн цаг алдалгүй хамруулсан бөгөөд тээврийн хэрэгслийн жолооч нарыг жолоочийн хариуцлагын даатгалд бүрэн хамруулсан.</w:t>
      </w:r>
    </w:p>
    <w:p w14:paraId="1A836D1B" w14:textId="77777777" w:rsidR="004C5743" w:rsidRPr="004D0CBD" w:rsidRDefault="004C5743" w:rsidP="004C5743">
      <w:pPr>
        <w:ind w:firstLine="720"/>
        <w:jc w:val="both"/>
        <w:rPr>
          <w:rFonts w:ascii="Times New Roman" w:hAnsi="Times New Roman" w:cs="Times New Roman"/>
          <w:sz w:val="24"/>
          <w:szCs w:val="24"/>
          <w:lang w:val="mn-MN"/>
        </w:rPr>
      </w:pPr>
      <w:r w:rsidRPr="004D0CBD">
        <w:rPr>
          <w:rFonts w:ascii="Times New Roman" w:eastAsia="Times New Roman" w:hAnsi="Times New Roman" w:cs="Times New Roman"/>
          <w:sz w:val="24"/>
          <w:szCs w:val="24"/>
          <w:lang w:val="mn-MN"/>
        </w:rPr>
        <w:lastRenderedPageBreak/>
        <w:t>Нийслэл хотоос тавьж байгаа зорилтын хүрээнд өнгөрсөн оны 2-р улиралд ногоон байгууламж, автомашины зогсоолын тохижилтын ажлыг өөрийн компанийн гадна  эргэн тойронд хийж гүйцэтгэлээ. “  Бадрахбалдан “  ХХК-тай гэрээ байгуулан нийт тээвэрлэгч жолооч, ажилтан албан хаагчдыг  зуны ажлын  ажлын формоор хангалаа.</w:t>
      </w:r>
    </w:p>
    <w:p w14:paraId="3EFD53B7" w14:textId="77777777" w:rsidR="004C5743" w:rsidRPr="004D0CBD" w:rsidRDefault="004C5743" w:rsidP="004C5743">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Зорчигч жолооч нарын ая тухтай байдал, аюулгүйн тээвэрлэлтийн үүднээс Дархан Уул аймгийн чиглэлийн шугам замд дундын цэг болох “ Бамбарууш “ цайны газартай хамтран ажиллах гэрээг</w:t>
      </w:r>
      <w:r>
        <w:rPr>
          <w:rFonts w:ascii="Times New Roman" w:hAnsi="Times New Roman" w:cs="Times New Roman"/>
          <w:sz w:val="24"/>
          <w:szCs w:val="24"/>
          <w:lang w:val="mn-MN"/>
        </w:rPr>
        <w:t xml:space="preserve"> 2018 оны 08 -р сарын 30-аа</w:t>
      </w:r>
      <w:r w:rsidRPr="004D0CBD">
        <w:rPr>
          <w:rFonts w:ascii="Times New Roman" w:hAnsi="Times New Roman" w:cs="Times New Roman"/>
          <w:sz w:val="24"/>
          <w:szCs w:val="24"/>
          <w:lang w:val="mn-MN"/>
        </w:rPr>
        <w:t>с эхлэн шинэчлэн  байгуулж ажиллаж ирлээ.</w:t>
      </w:r>
    </w:p>
    <w:p w14:paraId="17816215" w14:textId="77777777" w:rsidR="004C5743" w:rsidRPr="004D0CBD" w:rsidRDefault="004C5743" w:rsidP="004C5743">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3-р улиралд Баянгол дүүргийн “ Онцгой байдлын хэлтэс “ –тэй хамтран галын аюулаас урьдчилан сэргийлэх болон тээвэрлэлтийн явцад гал гарсан тохиолдолд яаралтай авах арга хэмжээ, хэрэгжүүлэх арга зам сэдэвт сургалт өдөрлөгийн зохион байгуул</w:t>
      </w:r>
      <w:r>
        <w:rPr>
          <w:rFonts w:ascii="Times New Roman" w:hAnsi="Times New Roman" w:cs="Times New Roman"/>
          <w:sz w:val="24"/>
          <w:szCs w:val="24"/>
          <w:lang w:val="mn-MN"/>
        </w:rPr>
        <w:t>са</w:t>
      </w:r>
      <w:proofErr w:type="spellStart"/>
      <w:r w:rsidRPr="004D0CBD">
        <w:rPr>
          <w:rFonts w:ascii="Times New Roman" w:hAnsi="Times New Roman" w:cs="Times New Roman"/>
          <w:sz w:val="24"/>
          <w:szCs w:val="24"/>
        </w:rPr>
        <w:t>ны</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зэрэгцээгээр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компанийн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эзэмшлийн</w:t>
      </w:r>
      <w:proofErr w:type="spellEnd"/>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нийт тээврийн хэрэгслүүдийг хяналтын камер хар хайрцагаар бүрэн хангаж, тээвэрлэгч жолооч нарын аюулгүй тээвэрлэлтэнд анхаарч ажиллалаа.</w:t>
      </w:r>
    </w:p>
    <w:p w14:paraId="599C87DC" w14:textId="77777777" w:rsidR="004C5743" w:rsidRPr="004D0CBD" w:rsidRDefault="004C5743" w:rsidP="004C5743">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 xml:space="preserve"> Мөн  АТХУБайцаагч нийт тээвэрлэгч жол</w:t>
      </w:r>
      <w:r>
        <w:rPr>
          <w:rFonts w:ascii="Times New Roman" w:hAnsi="Times New Roman" w:cs="Times New Roman"/>
          <w:sz w:val="24"/>
          <w:szCs w:val="24"/>
          <w:lang w:val="mn-MN"/>
        </w:rPr>
        <w:t>ооч нартай хамтарсан хурлыг 3, 6</w:t>
      </w:r>
      <w:r w:rsidRPr="004D0CBD">
        <w:rPr>
          <w:rFonts w:ascii="Times New Roman" w:hAnsi="Times New Roman" w:cs="Times New Roman"/>
          <w:sz w:val="24"/>
          <w:szCs w:val="24"/>
          <w:lang w:val="mn-MN"/>
        </w:rPr>
        <w:t>-р сард зохион байгуулан хөдөлмөр хамгаалал, хөдөлмөрийн дотоод журмын биелэлтийн талаар болон илэрсэн зөрчил, дутагдлыг арилгах, зам тээврийн осол, хэрэг зөрчлөөс урьдчилан сэргийлэх талаар ярилцлага хийж,</w:t>
      </w:r>
      <w:r>
        <w:rPr>
          <w:rFonts w:ascii="Times New Roman" w:hAnsi="Times New Roman" w:cs="Times New Roman"/>
          <w:sz w:val="24"/>
          <w:szCs w:val="24"/>
          <w:lang w:val="mn-MN"/>
        </w:rPr>
        <w:t xml:space="preserve"> Зөрчлийн тухай хууль,</w:t>
      </w:r>
      <w:r w:rsidRPr="004D0CBD">
        <w:rPr>
          <w:rFonts w:ascii="Times New Roman" w:hAnsi="Times New Roman" w:cs="Times New Roman"/>
          <w:sz w:val="24"/>
          <w:szCs w:val="24"/>
          <w:lang w:val="mn-MN"/>
        </w:rPr>
        <w:t xml:space="preserve"> Автотээврийн тухай хууль түүнд нийцүүлэн гаргасан дүрэм журам, Хөдөлгөөний аюулгүй байдлын тухай хууль, Гамшиг ослын үед авах арга хэмжээ ,Замын хөдөлгөөний дүрэм, үйлчилгээний стандарт шаардлага, аж ахуйн нэгжийн техник ашиглалтын дүрмийг танилцуулж, хөдөлмөр хамгаалал, аюулгүй ажиллагааны талаар БГД-ийн ЗЦТ-ийн байцаагч Б.Сүхбат, нийслэлийн прокурорын газрын хяналтын прокурор Уртнасан нарыг урьж ирүүлэн сургалт явуулсан.</w:t>
      </w:r>
    </w:p>
    <w:p w14:paraId="6514E0A8" w14:textId="77777777" w:rsidR="004C5743" w:rsidRPr="004D0CBD" w:rsidRDefault="004C5743" w:rsidP="004C5743">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Тээвэрлэгч жолооч нарын ажлын хариуцлага, сахилга дэг журмыг өндөржүүлэх үүднээс нийт албан хаагч, жолооч нарын хурлыг сар тутам зохион байгуулж ирлээ.</w:t>
      </w:r>
    </w:p>
    <w:p w14:paraId="6CFB6FC9" w14:textId="77777777" w:rsidR="004C5743" w:rsidRPr="004D0CBD" w:rsidRDefault="004C5743" w:rsidP="004C5743">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 Сонгинохайрхан” болон “ Баянзүрх “ автовокзалын удирдлага, Автотээврийн улсын байцаагч, деспитчер болон орн нутгийн ТАЗГ, дайран өнгөрөх товчоо,  постуудтай  хамтран ажиллаж, хууль бус хулган тээвэрлэлттэй тэмцсэн нь үр дүнгээ өгч байна.  Улирлын гэрээг бай</w:t>
      </w:r>
      <w:r>
        <w:rPr>
          <w:rFonts w:ascii="Times New Roman" w:hAnsi="Times New Roman" w:cs="Times New Roman"/>
          <w:sz w:val="24"/>
          <w:szCs w:val="24"/>
          <w:lang w:val="mn-MN"/>
        </w:rPr>
        <w:t>нга хангалттай үнэлгээтэйгээр 85</w:t>
      </w:r>
      <w:r w:rsidRPr="004D0CBD">
        <w:rPr>
          <w:rFonts w:ascii="Times New Roman" w:hAnsi="Times New Roman" w:cs="Times New Roman"/>
          <w:sz w:val="24"/>
          <w:szCs w:val="24"/>
          <w:lang w:val="mn-MN"/>
        </w:rPr>
        <w:t xml:space="preserve">-ээс дээш  хувьтайгаар дүгнүүлж ирлээ. Зам тээврийн </w:t>
      </w:r>
      <w:r>
        <w:rPr>
          <w:rFonts w:ascii="Times New Roman" w:hAnsi="Times New Roman" w:cs="Times New Roman"/>
          <w:sz w:val="24"/>
          <w:szCs w:val="24"/>
          <w:lang w:val="mn-MN"/>
        </w:rPr>
        <w:t xml:space="preserve">Хөгжлийн </w:t>
      </w:r>
      <w:r w:rsidRPr="004D0CBD">
        <w:rPr>
          <w:rFonts w:ascii="Times New Roman" w:hAnsi="Times New Roman" w:cs="Times New Roman"/>
          <w:sz w:val="24"/>
          <w:szCs w:val="24"/>
          <w:lang w:val="mn-MN"/>
        </w:rPr>
        <w:t>яам болон АТҮТ-өөс зохион байгуулж байгаа сургалт, семинарт байгууллагын төлөөлөл, жолооч , тээвэр зохицуулагч, механик инженерүүдийг тогтмол хамруулж байна.Орон нутгийн Автовокзал болон Дархан Уул аймгийн Тээврийн газар, Багануур дүүргийн Тээвэр зохицуулалтын албатай ажлын уялдаа холбоотой ажиллаж, ажил үйлчилгээний талаар тогтмол мэдээлэл авч байна.</w:t>
      </w:r>
    </w:p>
    <w:p w14:paraId="04FC5B4C" w14:textId="77777777" w:rsidR="004C5743" w:rsidRPr="004D0CBD" w:rsidRDefault="004C5743" w:rsidP="004C5743">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Гэрээний үүргээ зохих ёсоор биелүүлээгүй, удаа дараалан зөрчиж, ёс</w:t>
      </w:r>
      <w:r>
        <w:rPr>
          <w:rFonts w:ascii="Times New Roman" w:hAnsi="Times New Roman" w:cs="Times New Roman"/>
          <w:sz w:val="24"/>
          <w:szCs w:val="24"/>
          <w:lang w:val="mn-MN"/>
        </w:rPr>
        <w:t xml:space="preserve"> зүйн  алдаа дутагдал гаргасан  53 – 58 УБЧ  , 66 – 26 УБЯ , 55 -5 8 УБН , 57 – 90 УАК</w:t>
      </w:r>
      <w:r w:rsidRPr="004D0CBD">
        <w:rPr>
          <w:rFonts w:ascii="Times New Roman" w:hAnsi="Times New Roman" w:cs="Times New Roman"/>
          <w:sz w:val="24"/>
          <w:szCs w:val="24"/>
          <w:lang w:val="mn-MN"/>
        </w:rPr>
        <w:t xml:space="preserve">улсын дугаар </w:t>
      </w:r>
      <w:r w:rsidRPr="004D0CBD">
        <w:rPr>
          <w:rFonts w:ascii="Times New Roman" w:hAnsi="Times New Roman" w:cs="Times New Roman"/>
          <w:sz w:val="24"/>
          <w:szCs w:val="24"/>
          <w:lang w:val="mn-MN"/>
        </w:rPr>
        <w:lastRenderedPageBreak/>
        <w:t>бүхий том овры</w:t>
      </w:r>
      <w:r>
        <w:rPr>
          <w:rFonts w:ascii="Times New Roman" w:hAnsi="Times New Roman" w:cs="Times New Roman"/>
          <w:sz w:val="24"/>
          <w:szCs w:val="24"/>
          <w:lang w:val="mn-MN"/>
        </w:rPr>
        <w:t>н 4</w:t>
      </w:r>
      <w:r w:rsidRPr="004D0CBD">
        <w:rPr>
          <w:rFonts w:ascii="Times New Roman" w:hAnsi="Times New Roman" w:cs="Times New Roman"/>
          <w:sz w:val="24"/>
          <w:szCs w:val="24"/>
          <w:lang w:val="mn-MN"/>
        </w:rPr>
        <w:t xml:space="preserve"> тээврийн хэрэгслийн жолооч нартай хариуцлага тооцон,  компанитай байгуулсан хөдөлмөрийн гэрээг цуцаллаа.</w:t>
      </w:r>
    </w:p>
    <w:p w14:paraId="60472E07" w14:textId="77777777" w:rsidR="004C5743" w:rsidRDefault="004C5743" w:rsidP="004C5743">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Багануур чиглэлийн шугам замд такси үйлчилгээ эрхэлд</w:t>
      </w:r>
      <w:r>
        <w:rPr>
          <w:rFonts w:ascii="Times New Roman" w:hAnsi="Times New Roman" w:cs="Times New Roman"/>
          <w:sz w:val="24"/>
          <w:szCs w:val="24"/>
          <w:lang w:val="mn-MN"/>
        </w:rPr>
        <w:t>эг дээрхи зөрчлийг гаргасан 49 – 19 УНА , 60 – 63 УБВ</w:t>
      </w:r>
      <w:r w:rsidRPr="004D0CBD">
        <w:rPr>
          <w:rFonts w:ascii="Times New Roman" w:hAnsi="Times New Roman" w:cs="Times New Roman"/>
          <w:sz w:val="24"/>
          <w:szCs w:val="24"/>
          <w:lang w:val="mn-MN"/>
        </w:rPr>
        <w:t xml:space="preserve"> улсын дугаар бүхий тээврийн хэрэгслийн жо</w:t>
      </w:r>
      <w:r>
        <w:rPr>
          <w:rFonts w:ascii="Times New Roman" w:hAnsi="Times New Roman" w:cs="Times New Roman"/>
          <w:sz w:val="24"/>
          <w:szCs w:val="24"/>
          <w:lang w:val="mn-MN"/>
        </w:rPr>
        <w:t xml:space="preserve">лооч Л.Хишигжаргал , С.Наранбаяр </w:t>
      </w:r>
      <w:r w:rsidRPr="004D0CBD">
        <w:rPr>
          <w:rFonts w:ascii="Times New Roman" w:hAnsi="Times New Roman" w:cs="Times New Roman"/>
          <w:sz w:val="24"/>
          <w:szCs w:val="24"/>
          <w:lang w:val="mn-MN"/>
        </w:rPr>
        <w:t xml:space="preserve"> нартай хариуцлага т</w:t>
      </w:r>
      <w:r>
        <w:rPr>
          <w:rFonts w:ascii="Times New Roman" w:hAnsi="Times New Roman" w:cs="Times New Roman"/>
          <w:sz w:val="24"/>
          <w:szCs w:val="24"/>
          <w:lang w:val="mn-MN"/>
        </w:rPr>
        <w:t>ооцон хөдөлмөрийн гэрээ цуцаллаа</w:t>
      </w:r>
      <w:r w:rsidRPr="004D0CBD">
        <w:rPr>
          <w:rFonts w:ascii="Times New Roman" w:hAnsi="Times New Roman" w:cs="Times New Roman"/>
          <w:sz w:val="24"/>
          <w:szCs w:val="24"/>
          <w:lang w:val="mn-MN"/>
        </w:rPr>
        <w:t>.</w:t>
      </w:r>
    </w:p>
    <w:p w14:paraId="25BD9DF5" w14:textId="77777777" w:rsidR="004C5743" w:rsidRPr="004D0CBD" w:rsidRDefault="004C5743" w:rsidP="004C5743">
      <w:pPr>
        <w:jc w:val="both"/>
        <w:rPr>
          <w:rFonts w:ascii="Times New Roman" w:hAnsi="Times New Roman" w:cs="Times New Roman"/>
          <w:sz w:val="24"/>
          <w:szCs w:val="24"/>
          <w:lang w:val="mn-MN"/>
        </w:rPr>
      </w:pPr>
      <w:r>
        <w:rPr>
          <w:rFonts w:ascii="Times New Roman" w:hAnsi="Times New Roman" w:cs="Times New Roman"/>
          <w:sz w:val="24"/>
          <w:szCs w:val="24"/>
          <w:lang w:val="mn-MN"/>
        </w:rPr>
        <w:tab/>
        <w:t>2020 оны 07-р сарын 09-ны өдрөөс эхлэн Улаанбаатар – Багануур – Улаанбаатар чиглэлийн хот хоорондын зорчигч тээвэрлэлтийн үйлчилгээг ЗТХЯ –наас гаргасан шийдвэрийн дагуу Нийслэлийн нийтийн тээврийн газарт шилжүүлсэн.</w:t>
      </w:r>
    </w:p>
    <w:p w14:paraId="76618A8E" w14:textId="77777777" w:rsidR="004C5743" w:rsidRPr="004D0CBD" w:rsidRDefault="004C5743" w:rsidP="004C5743">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 xml:space="preserve">Дархан Уул аймгийн чиглэлд ажил үйлчилгээ эрхэлж байсан дээрхи зөрчил гарган гэрээний үүргээ </w:t>
      </w:r>
      <w:r>
        <w:rPr>
          <w:rFonts w:ascii="Times New Roman" w:hAnsi="Times New Roman" w:cs="Times New Roman"/>
          <w:sz w:val="24"/>
          <w:szCs w:val="24"/>
          <w:lang w:val="mn-MN"/>
        </w:rPr>
        <w:t xml:space="preserve">зохих ёсоор биелүүлээгүй 04 - 47  УНВ , 70 - 44 УБМ </w:t>
      </w:r>
      <w:r w:rsidRPr="004D0CBD">
        <w:rPr>
          <w:rFonts w:ascii="Times New Roman" w:hAnsi="Times New Roman" w:cs="Times New Roman"/>
          <w:sz w:val="24"/>
          <w:szCs w:val="24"/>
          <w:lang w:val="mn-MN"/>
        </w:rPr>
        <w:t xml:space="preserve"> улсын дугаар бү</w:t>
      </w:r>
      <w:r>
        <w:rPr>
          <w:rFonts w:ascii="Times New Roman" w:hAnsi="Times New Roman" w:cs="Times New Roman"/>
          <w:sz w:val="24"/>
          <w:szCs w:val="24"/>
          <w:lang w:val="mn-MN"/>
        </w:rPr>
        <w:t>хий тээврийн хэрэгсэл эзэмшигч хоёр</w:t>
      </w:r>
      <w:r w:rsidRPr="004D0CBD">
        <w:rPr>
          <w:rFonts w:ascii="Times New Roman" w:hAnsi="Times New Roman" w:cs="Times New Roman"/>
          <w:sz w:val="24"/>
          <w:szCs w:val="24"/>
          <w:lang w:val="mn-MN"/>
        </w:rPr>
        <w:t xml:space="preserve"> жолоочийн гэрээг цуцалж хариуцлага тооцон хөдөлмөрийн гэрээ цуцлагдсан дээрхи </w:t>
      </w:r>
      <w:r>
        <w:rPr>
          <w:rFonts w:ascii="Times New Roman" w:hAnsi="Times New Roman" w:cs="Times New Roman"/>
          <w:sz w:val="24"/>
          <w:szCs w:val="24"/>
          <w:lang w:val="mn-MN"/>
        </w:rPr>
        <w:t>6</w:t>
      </w:r>
      <w:r w:rsidRPr="004D0CBD">
        <w:rPr>
          <w:rFonts w:ascii="Times New Roman" w:hAnsi="Times New Roman" w:cs="Times New Roman"/>
          <w:sz w:val="24"/>
          <w:szCs w:val="24"/>
          <w:lang w:val="mn-MN"/>
        </w:rPr>
        <w:t xml:space="preserve"> тээврийн хэрэгслийн байршил тогтоогч төхөөрөмж </w:t>
      </w:r>
      <w:r w:rsidRPr="004D0CBD">
        <w:rPr>
          <w:rFonts w:ascii="Times New Roman" w:hAnsi="Times New Roman" w:cs="Times New Roman"/>
          <w:sz w:val="24"/>
          <w:szCs w:val="24"/>
        </w:rPr>
        <w:t>GPS-</w:t>
      </w:r>
      <w:proofErr w:type="spellStart"/>
      <w:r w:rsidRPr="004D0CBD">
        <w:rPr>
          <w:rFonts w:ascii="Times New Roman" w:hAnsi="Times New Roman" w:cs="Times New Roman"/>
          <w:sz w:val="24"/>
          <w:szCs w:val="24"/>
        </w:rPr>
        <w:t>ийг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тооцоо</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дуусгаж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салгуулсан</w:t>
      </w:r>
      <w:proofErr w:type="spellEnd"/>
      <w:r w:rsidRPr="004D0CBD">
        <w:rPr>
          <w:rFonts w:ascii="Times New Roman" w:hAnsi="Times New Roman" w:cs="Times New Roman"/>
          <w:sz w:val="24"/>
          <w:szCs w:val="24"/>
          <w:lang w:val="mn-MN"/>
        </w:rPr>
        <w:t xml:space="preserve"> болно</w:t>
      </w:r>
      <w:r w:rsidRPr="004D0CBD">
        <w:rPr>
          <w:rFonts w:ascii="Times New Roman" w:hAnsi="Times New Roman" w:cs="Times New Roman"/>
          <w:sz w:val="24"/>
          <w:szCs w:val="24"/>
        </w:rPr>
        <w:t>.</w:t>
      </w:r>
    </w:p>
    <w:p w14:paraId="170D5F87" w14:textId="77777777" w:rsidR="004C5743" w:rsidRPr="004D0CBD" w:rsidRDefault="004C5743" w:rsidP="004C5743">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 xml:space="preserve">Авто Тээврийн Үндэсний Төвийн  8-р сарын </w:t>
      </w:r>
      <w:r w:rsidRPr="004D0CBD">
        <w:rPr>
          <w:rFonts w:ascii="Times New Roman" w:hAnsi="Times New Roman" w:cs="Times New Roman"/>
          <w:sz w:val="24"/>
          <w:szCs w:val="24"/>
        </w:rPr>
        <w:t>2</w:t>
      </w:r>
      <w:r>
        <w:rPr>
          <w:rFonts w:ascii="Times New Roman" w:hAnsi="Times New Roman" w:cs="Times New Roman"/>
          <w:sz w:val="24"/>
          <w:szCs w:val="24"/>
          <w:lang w:val="mn-MN"/>
        </w:rPr>
        <w:t>1</w:t>
      </w:r>
      <w:r w:rsidRPr="004D0CBD">
        <w:rPr>
          <w:rFonts w:ascii="Times New Roman" w:hAnsi="Times New Roman" w:cs="Times New Roman"/>
          <w:sz w:val="24"/>
          <w:szCs w:val="24"/>
          <w:lang w:val="mn-MN"/>
        </w:rPr>
        <w:t xml:space="preserve">-ны өдрийн </w:t>
      </w:r>
      <w:r w:rsidRPr="004D0CBD">
        <w:rPr>
          <w:rFonts w:ascii="Times New Roman" w:hAnsi="Times New Roman" w:cs="Times New Roman"/>
          <w:sz w:val="24"/>
          <w:szCs w:val="24"/>
        </w:rPr>
        <w:t xml:space="preserve">№ </w:t>
      </w:r>
      <w:r>
        <w:rPr>
          <w:rFonts w:ascii="Times New Roman" w:hAnsi="Times New Roman" w:cs="Times New Roman"/>
          <w:sz w:val="24"/>
          <w:szCs w:val="24"/>
          <w:lang w:val="mn-MN"/>
        </w:rPr>
        <w:t>2/</w:t>
      </w:r>
      <w:r>
        <w:rPr>
          <w:rFonts w:ascii="Times New Roman" w:hAnsi="Times New Roman" w:cs="Times New Roman"/>
          <w:sz w:val="24"/>
          <w:szCs w:val="24"/>
        </w:rPr>
        <w:t>16</w:t>
      </w:r>
      <w:r>
        <w:rPr>
          <w:rFonts w:ascii="Times New Roman" w:hAnsi="Times New Roman" w:cs="Times New Roman"/>
          <w:sz w:val="24"/>
          <w:szCs w:val="24"/>
          <w:lang w:val="mn-MN"/>
        </w:rPr>
        <w:t>34  тоот</w:t>
      </w:r>
      <w:r w:rsidRPr="004D0CBD">
        <w:rPr>
          <w:rFonts w:ascii="Times New Roman" w:hAnsi="Times New Roman" w:cs="Times New Roman"/>
          <w:sz w:val="24"/>
          <w:szCs w:val="24"/>
          <w:lang w:val="mn-MN"/>
        </w:rPr>
        <w:t xml:space="preserve"> тушаалын дагуу “ Өвөлжилтийн бэлтгэл ажлыг хангах” арга хэмжээг авч хийж хэрэгжүүлэх ажлын тайлан төлөвлөгөөг гарган, заасан хугацааны дагуу тус газар</w:t>
      </w:r>
      <w:r>
        <w:rPr>
          <w:rFonts w:ascii="Times New Roman" w:hAnsi="Times New Roman" w:cs="Times New Roman"/>
          <w:sz w:val="24"/>
          <w:szCs w:val="24"/>
          <w:lang w:val="mn-MN"/>
        </w:rPr>
        <w:t xml:space="preserve"> хүргүүлсэн бөгөөд, 9-р сарын 22</w:t>
      </w:r>
      <w:r w:rsidRPr="004D0CBD">
        <w:rPr>
          <w:rFonts w:ascii="Times New Roman" w:hAnsi="Times New Roman" w:cs="Times New Roman"/>
          <w:sz w:val="24"/>
          <w:szCs w:val="24"/>
          <w:lang w:val="mn-MN"/>
        </w:rPr>
        <w:t>-ний өдөр компанийн өвөлжилтийн бэлтгэлийг шалгуулж, холбогдох дээд байгууллагаас “ Хангалттай “ үнэлэлтийг авсан болно.</w:t>
      </w:r>
      <w:r w:rsidRPr="004D0CBD">
        <w:rPr>
          <w:rFonts w:ascii="Times New Roman" w:hAnsi="Times New Roman" w:cs="Times New Roman"/>
          <w:sz w:val="24"/>
          <w:szCs w:val="24"/>
          <w:lang w:val="mn-MN"/>
        </w:rPr>
        <w:tab/>
        <w:t xml:space="preserve">                </w:t>
      </w:r>
    </w:p>
    <w:p w14:paraId="77166DEB" w14:textId="77777777" w:rsidR="004C5743" w:rsidRPr="004D0CBD" w:rsidRDefault="004C5743" w:rsidP="004C5743">
      <w:pPr>
        <w:spacing w:line="240" w:lineRule="auto"/>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t xml:space="preserve"> </w:t>
      </w:r>
      <w:proofErr w:type="spellStart"/>
      <w:r w:rsidRPr="004D0CBD">
        <w:rPr>
          <w:rFonts w:ascii="Times New Roman" w:eastAsia="Times New Roman" w:hAnsi="Times New Roman" w:cs="Times New Roman"/>
          <w:sz w:val="24"/>
          <w:szCs w:val="24"/>
        </w:rPr>
        <w:t>Жолооч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нарын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ажлын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хариуцлагыг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өндөржүүлэх</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үүднээс</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сард</w:t>
      </w:r>
      <w:proofErr w:type="spellEnd"/>
      <w:r w:rsidRPr="004D0CBD">
        <w:rPr>
          <w:rFonts w:ascii="Times New Roman" w:eastAsia="Times New Roman" w:hAnsi="Times New Roman" w:cs="Times New Roman"/>
          <w:sz w:val="24"/>
          <w:szCs w:val="24"/>
        </w:rPr>
        <w:t xml:space="preserve"> 2-3 </w:t>
      </w:r>
      <w:proofErr w:type="spellStart"/>
      <w:r w:rsidRPr="004D0CBD">
        <w:rPr>
          <w:rFonts w:ascii="Times New Roman" w:eastAsia="Times New Roman" w:hAnsi="Times New Roman" w:cs="Times New Roman"/>
          <w:sz w:val="24"/>
          <w:szCs w:val="24"/>
        </w:rPr>
        <w:t>удаа</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хурал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зарлан,хурд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болон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хуваарийн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зөрчил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гаргахгүй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байх</w:t>
      </w:r>
      <w:proofErr w:type="spellEnd"/>
      <w:r w:rsidRPr="004D0CBD">
        <w:rPr>
          <w:rFonts w:ascii="Times New Roman" w:eastAsia="Times New Roman" w:hAnsi="Times New Roman" w:cs="Times New Roman"/>
          <w:sz w:val="24"/>
          <w:szCs w:val="24"/>
        </w:rPr>
        <w:t xml:space="preserve"> , </w:t>
      </w:r>
      <w:proofErr w:type="spellStart"/>
      <w:r w:rsidRPr="004D0CBD">
        <w:rPr>
          <w:rFonts w:ascii="Times New Roman" w:eastAsia="Times New Roman" w:hAnsi="Times New Roman" w:cs="Times New Roman"/>
          <w:sz w:val="24"/>
          <w:szCs w:val="24"/>
        </w:rPr>
        <w:t>тээврийн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хэрэгслийн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бүрэн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бүтэн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байдлыг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рейс</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тутамд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хангаж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ажиллах</w:t>
      </w:r>
      <w:proofErr w:type="spellEnd"/>
      <w:r w:rsidRPr="004D0CBD">
        <w:rPr>
          <w:rFonts w:ascii="Times New Roman" w:eastAsia="Times New Roman" w:hAnsi="Times New Roman" w:cs="Times New Roman"/>
          <w:sz w:val="24"/>
          <w:szCs w:val="24"/>
          <w:lang w:val="mn-MN"/>
        </w:rPr>
        <w:t>,</w:t>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хөдөлмөр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хамгааллын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санамжийг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өгч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байна</w:t>
      </w:r>
      <w:proofErr w:type="spellEnd"/>
      <w:r w:rsidRPr="004D0CBD">
        <w:rPr>
          <w:rFonts w:ascii="Times New Roman" w:eastAsia="Times New Roman" w:hAnsi="Times New Roman" w:cs="Times New Roman"/>
          <w:sz w:val="24"/>
          <w:szCs w:val="24"/>
          <w:lang w:val="mn-MN"/>
        </w:rPr>
        <w:t>.</w:t>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Өглөө</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хуваарьт</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гарч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буй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тээврийн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хэрэгслийн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иж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бүрдлийг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шалган</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roofErr w:type="spellStart"/>
      <w:r w:rsidRPr="004D0CBD">
        <w:rPr>
          <w:rFonts w:ascii="Times New Roman" w:eastAsia="Times New Roman" w:hAnsi="Times New Roman" w:cs="Times New Roman"/>
          <w:sz w:val="24"/>
          <w:szCs w:val="24"/>
        </w:rPr>
        <w:t>шугаманд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гарч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байгаа</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жолооч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нарт</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хөдөлмөр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аюулгүйн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зааварчилгааг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өгч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тэмдэглэл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хөтлөн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ажилд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гаргаж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хэвшүүллээ</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Дамжин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өнгөрөх</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товчоо</w:t>
      </w:r>
      <w:proofErr w:type="spellEnd"/>
      <w:r w:rsidRPr="004D0CBD">
        <w:rPr>
          <w:rFonts w:ascii="Times New Roman" w:eastAsia="Times New Roman" w:hAnsi="Times New Roman" w:cs="Times New Roman"/>
          <w:sz w:val="24"/>
          <w:szCs w:val="24"/>
        </w:rPr>
        <w:t xml:space="preserve"> , </w:t>
      </w:r>
      <w:proofErr w:type="spellStart"/>
      <w:r w:rsidRPr="004D0CBD">
        <w:rPr>
          <w:rFonts w:ascii="Times New Roman" w:eastAsia="Times New Roman" w:hAnsi="Times New Roman" w:cs="Times New Roman"/>
          <w:sz w:val="24"/>
          <w:szCs w:val="24"/>
        </w:rPr>
        <w:t>постуудад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байнга</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бүртгүүлж</w:t>
      </w:r>
      <w:proofErr w:type="spellEnd"/>
      <w:r w:rsidRPr="004D0CBD">
        <w:rPr>
          <w:rFonts w:ascii="Times New Roman" w:eastAsia="Times New Roman" w:hAnsi="Times New Roman" w:cs="Times New Roman"/>
          <w:sz w:val="24"/>
          <w:szCs w:val="24"/>
        </w:rPr>
        <w:t xml:space="preserve"> , </w:t>
      </w:r>
      <w:proofErr w:type="spellStart"/>
      <w:r w:rsidRPr="004D0CBD">
        <w:rPr>
          <w:rFonts w:ascii="Times New Roman" w:eastAsia="Times New Roman" w:hAnsi="Times New Roman" w:cs="Times New Roman"/>
          <w:sz w:val="24"/>
          <w:szCs w:val="24"/>
        </w:rPr>
        <w:t>тийзгүй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зорчигч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тээвэрлэхгүй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байхыг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үүрэгжүүл</w:t>
      </w:r>
      <w:proofErr w:type="spellEnd"/>
      <w:r w:rsidRPr="004D0CBD">
        <w:rPr>
          <w:rFonts w:ascii="Times New Roman" w:eastAsia="Times New Roman" w:hAnsi="Times New Roman" w:cs="Times New Roman"/>
          <w:sz w:val="24"/>
          <w:szCs w:val="24"/>
          <w:lang w:val="mn-MN"/>
        </w:rPr>
        <w:t>эн ажиллаж байгаа болно</w:t>
      </w:r>
      <w:r w:rsidRPr="004D0CBD">
        <w:rPr>
          <w:rFonts w:ascii="Times New Roman" w:eastAsia="Times New Roman" w:hAnsi="Times New Roman" w:cs="Times New Roman"/>
          <w:sz w:val="24"/>
          <w:szCs w:val="24"/>
        </w:rPr>
        <w:t xml:space="preserve"> .</w:t>
      </w:r>
    </w:p>
    <w:p w14:paraId="3283D332" w14:textId="77777777" w:rsidR="004C5743" w:rsidRPr="004D0CBD" w:rsidRDefault="004C5743" w:rsidP="004C5743">
      <w:pPr>
        <w:spacing w:line="240" w:lineRule="auto"/>
        <w:ind w:firstLine="720"/>
        <w:jc w:val="both"/>
        <w:rPr>
          <w:rFonts w:ascii="Times New Roman" w:hAnsi="Times New Roman" w:cs="Times New Roman"/>
          <w:sz w:val="24"/>
          <w:szCs w:val="24"/>
          <w:lang w:val="mn-MN"/>
        </w:rPr>
      </w:pPr>
      <w:proofErr w:type="spellStart"/>
      <w:r w:rsidRPr="004D0CBD">
        <w:rPr>
          <w:rFonts w:ascii="Times New Roman" w:hAnsi="Times New Roman" w:cs="Times New Roman"/>
          <w:sz w:val="24"/>
          <w:szCs w:val="24"/>
        </w:rPr>
        <w:t>Авто</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Үндэсний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Төвөөс</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явуулж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байгаа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бодлогын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хүрээнд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хот</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хоорондын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зорчигч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үйлчилгээнд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явж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байгаа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хэрэгсэлийг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жилд</w:t>
      </w:r>
      <w:proofErr w:type="spellEnd"/>
      <w:r w:rsidRPr="004D0CBD">
        <w:rPr>
          <w:rFonts w:ascii="Times New Roman" w:hAnsi="Times New Roman" w:cs="Times New Roman"/>
          <w:sz w:val="24"/>
          <w:szCs w:val="24"/>
        </w:rPr>
        <w:t xml:space="preserve"> 4 </w:t>
      </w:r>
      <w:proofErr w:type="spellStart"/>
      <w:r w:rsidRPr="004D0CBD">
        <w:rPr>
          <w:rFonts w:ascii="Times New Roman" w:hAnsi="Times New Roman" w:cs="Times New Roman"/>
          <w:sz w:val="24"/>
          <w:szCs w:val="24"/>
        </w:rPr>
        <w:t>удаа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оношлогоонд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оруулах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асуудлыг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дэмжин</w:t>
      </w:r>
      <w:proofErr w:type="spellEnd"/>
      <w:r w:rsidRPr="004D0CBD">
        <w:rPr>
          <w:rFonts w:ascii="Times New Roman" w:hAnsi="Times New Roman" w:cs="Times New Roman"/>
          <w:sz w:val="24"/>
          <w:szCs w:val="24"/>
          <w:lang w:val="mn-MN"/>
        </w:rPr>
        <w:t xml:space="preserve">, эхний  гурван улирлын төлөвлөгөөт оношлогоонд компанийн бүх тээврийн хэргэслийг графикийн дагуу оношлогоонд 100 хувь хамрууллаа. </w:t>
      </w:r>
      <w:r w:rsidRPr="004D0CBD">
        <w:rPr>
          <w:rFonts w:ascii="Times New Roman" w:eastAsia="Times New Roman" w:hAnsi="Times New Roman" w:cs="Times New Roman"/>
          <w:sz w:val="24"/>
          <w:szCs w:val="24"/>
          <w:lang w:val="mn-MN"/>
        </w:rPr>
        <w:t>Т</w:t>
      </w:r>
      <w:proofErr w:type="spellStart"/>
      <w:r w:rsidRPr="004D0CBD">
        <w:rPr>
          <w:rFonts w:ascii="Times New Roman" w:eastAsia="Times New Roman" w:hAnsi="Times New Roman" w:cs="Times New Roman"/>
          <w:sz w:val="24"/>
          <w:szCs w:val="24"/>
        </w:rPr>
        <w:t>ээвэр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зохицуулагч</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нарын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үйл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ажиллагаанд</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байнга</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хяналт</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тавьж</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roofErr w:type="spellStart"/>
      <w:r w:rsidRPr="004D0CBD">
        <w:rPr>
          <w:rFonts w:ascii="Times New Roman" w:eastAsia="Times New Roman" w:hAnsi="Times New Roman" w:cs="Times New Roman"/>
          <w:sz w:val="24"/>
          <w:szCs w:val="24"/>
        </w:rPr>
        <w:t>замын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хуудас</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олголт</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roofErr w:type="spellStart"/>
      <w:r w:rsidRPr="004D0CBD">
        <w:rPr>
          <w:rFonts w:ascii="Times New Roman" w:eastAsia="Times New Roman" w:hAnsi="Times New Roman" w:cs="Times New Roman"/>
          <w:sz w:val="24"/>
          <w:szCs w:val="24"/>
        </w:rPr>
        <w:t>хураалтыг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тогтмол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номер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дугаараар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тулган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тэмдэглэл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хөтөлж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байна</w:t>
      </w:r>
      <w:proofErr w:type="spellEnd"/>
      <w:r w:rsidRPr="004D0CBD">
        <w:rPr>
          <w:rFonts w:ascii="Times New Roman" w:eastAsia="Times New Roman" w:hAnsi="Times New Roman" w:cs="Times New Roman"/>
          <w:sz w:val="24"/>
          <w:szCs w:val="24"/>
        </w:rPr>
        <w:t>.</w:t>
      </w:r>
    </w:p>
    <w:tbl>
      <w:tblPr>
        <w:tblStyle w:val="TableGrid"/>
        <w:tblpPr w:leftFromText="180" w:rightFromText="180" w:vertAnchor="text" w:horzAnchor="margin" w:tblpY="238"/>
        <w:tblW w:w="10278" w:type="dxa"/>
        <w:tblLook w:val="04A0" w:firstRow="1" w:lastRow="0" w:firstColumn="1" w:lastColumn="0" w:noHBand="0" w:noVBand="1"/>
      </w:tblPr>
      <w:tblGrid>
        <w:gridCol w:w="880"/>
        <w:gridCol w:w="5376"/>
        <w:gridCol w:w="4022"/>
      </w:tblGrid>
      <w:tr w:rsidR="004C5743" w:rsidRPr="004D0CBD" w14:paraId="39EEAB07" w14:textId="77777777" w:rsidTr="001A78A3">
        <w:trPr>
          <w:trHeight w:val="1125"/>
        </w:trPr>
        <w:tc>
          <w:tcPr>
            <w:tcW w:w="880" w:type="dxa"/>
            <w:tcBorders>
              <w:bottom w:val="single" w:sz="4" w:space="0" w:color="auto"/>
            </w:tcBorders>
          </w:tcPr>
          <w:p w14:paraId="064A04B4" w14:textId="77777777" w:rsidR="004C5743" w:rsidRPr="004D0CBD" w:rsidRDefault="004C5743" w:rsidP="001A78A3">
            <w:pPr>
              <w:jc w:val="both"/>
              <w:rPr>
                <w:rFonts w:ascii="Times New Roman" w:hAnsi="Times New Roman" w:cs="Times New Roman"/>
                <w:sz w:val="24"/>
                <w:szCs w:val="24"/>
                <w:lang w:val="mn-MN"/>
              </w:rPr>
            </w:pPr>
          </w:p>
        </w:tc>
        <w:tc>
          <w:tcPr>
            <w:tcW w:w="5376" w:type="dxa"/>
            <w:tcBorders>
              <w:bottom w:val="single" w:sz="4" w:space="0" w:color="auto"/>
            </w:tcBorders>
          </w:tcPr>
          <w:p w14:paraId="60A31134" w14:textId="77777777" w:rsidR="004C5743" w:rsidRPr="004D0CBD" w:rsidRDefault="004C5743" w:rsidP="001A78A3">
            <w:pPr>
              <w:jc w:val="both"/>
              <w:rPr>
                <w:rFonts w:ascii="Times New Roman" w:hAnsi="Times New Roman" w:cs="Times New Roman"/>
                <w:sz w:val="24"/>
                <w:szCs w:val="24"/>
              </w:rPr>
            </w:pPr>
            <w:r w:rsidRPr="004D0CBD">
              <w:rPr>
                <w:rFonts w:ascii="Times New Roman" w:hAnsi="Times New Roman" w:cs="Times New Roman"/>
                <w:sz w:val="24"/>
                <w:szCs w:val="24"/>
              </w:rPr>
              <w:t>АТҮТ-</w:t>
            </w:r>
            <w:proofErr w:type="spellStart"/>
            <w:r w:rsidRPr="004D0CBD">
              <w:rPr>
                <w:rFonts w:ascii="Times New Roman" w:hAnsi="Times New Roman" w:cs="Times New Roman"/>
                <w:sz w:val="24"/>
                <w:szCs w:val="24"/>
              </w:rPr>
              <w:t>тэй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байгуулсан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тээвэрлэлтийн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гэрээний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хэрэгжилтийн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байдал</w:t>
            </w:r>
            <w:proofErr w:type="spellEnd"/>
          </w:p>
        </w:tc>
        <w:tc>
          <w:tcPr>
            <w:tcW w:w="4022" w:type="dxa"/>
            <w:tcBorders>
              <w:bottom w:val="single" w:sz="4" w:space="0" w:color="auto"/>
            </w:tcBorders>
          </w:tcPr>
          <w:p w14:paraId="6AD7F159" w14:textId="77777777" w:rsidR="004C5743" w:rsidRPr="004D0CBD" w:rsidRDefault="004C5743" w:rsidP="001A78A3">
            <w:pPr>
              <w:jc w:val="both"/>
              <w:rPr>
                <w:rFonts w:ascii="Times New Roman" w:hAnsi="Times New Roman" w:cs="Times New Roman"/>
                <w:sz w:val="24"/>
                <w:szCs w:val="24"/>
              </w:rPr>
            </w:pPr>
            <w:r>
              <w:rPr>
                <w:rFonts w:ascii="Times New Roman" w:hAnsi="Times New Roman" w:cs="Times New Roman"/>
                <w:sz w:val="24"/>
                <w:szCs w:val="24"/>
              </w:rPr>
              <w:t xml:space="preserve">2020 </w:t>
            </w:r>
            <w:proofErr w:type="spellStart"/>
            <w:r>
              <w:rPr>
                <w:rFonts w:ascii="Times New Roman" w:hAnsi="Times New Roman" w:cs="Times New Roman"/>
                <w:sz w:val="24"/>
                <w:szCs w:val="24"/>
              </w:rPr>
              <w:t>оны</w:t>
            </w:r>
            <w:proofErr w:type="spellEnd"/>
            <w:r>
              <w:rPr>
                <w:rFonts w:ascii="Times New Roman" w:hAnsi="Times New Roman" w:cs="Times New Roman"/>
                <w:sz w:val="24"/>
                <w:szCs w:val="24"/>
              </w:rPr>
              <w:t xml:space="preserve"> 1- р </w:t>
            </w:r>
            <w:proofErr w:type="spellStart"/>
            <w:r>
              <w:rPr>
                <w:rFonts w:ascii="Times New Roman" w:hAnsi="Times New Roman" w:cs="Times New Roman"/>
                <w:sz w:val="24"/>
                <w:szCs w:val="24"/>
              </w:rPr>
              <w:t>улиралд</w:t>
            </w:r>
            <w:proofErr w:type="spellEnd"/>
            <w:r>
              <w:rPr>
                <w:rFonts w:ascii="Times New Roman" w:hAnsi="Times New Roman" w:cs="Times New Roman"/>
                <w:sz w:val="24"/>
                <w:szCs w:val="24"/>
              </w:rPr>
              <w:t xml:space="preserve"> 83,4</w:t>
            </w:r>
            <w:r w:rsidRPr="004D0CBD">
              <w:rPr>
                <w:rFonts w:ascii="Times New Roman" w:hAnsi="Times New Roman" w:cs="Times New Roman"/>
                <w:sz w:val="24"/>
                <w:szCs w:val="24"/>
              </w:rPr>
              <w:t>хувь</w:t>
            </w:r>
          </w:p>
          <w:p w14:paraId="7952CE07" w14:textId="77777777" w:rsidR="004C5743" w:rsidRDefault="004C5743" w:rsidP="001A78A3">
            <w:pPr>
              <w:jc w:val="both"/>
              <w:rPr>
                <w:rFonts w:ascii="Times New Roman" w:hAnsi="Times New Roman" w:cs="Times New Roman"/>
                <w:sz w:val="24"/>
                <w:szCs w:val="24"/>
                <w:lang w:val="mn-MN"/>
              </w:rPr>
            </w:pPr>
            <w:r w:rsidRPr="004D0CBD">
              <w:rPr>
                <w:rFonts w:ascii="Times New Roman" w:hAnsi="Times New Roman" w:cs="Times New Roman"/>
                <w:sz w:val="24"/>
                <w:szCs w:val="24"/>
              </w:rPr>
              <w:t xml:space="preserve">                 2 – р </w:t>
            </w:r>
            <w:proofErr w:type="spellStart"/>
            <w:r w:rsidRPr="004D0CBD">
              <w:rPr>
                <w:rFonts w:ascii="Times New Roman" w:hAnsi="Times New Roman" w:cs="Times New Roman"/>
                <w:sz w:val="24"/>
                <w:szCs w:val="24"/>
              </w:rPr>
              <w:t>улиралд</w:t>
            </w:r>
            <w:proofErr w:type="spellEnd"/>
            <w:r w:rsidRPr="004D0CBD">
              <w:rPr>
                <w:rFonts w:ascii="Times New Roman" w:hAnsi="Times New Roman" w:cs="Times New Roman"/>
                <w:sz w:val="24"/>
                <w:szCs w:val="24"/>
              </w:rPr>
              <w:t xml:space="preserve"> </w:t>
            </w:r>
            <w:r>
              <w:rPr>
                <w:rFonts w:ascii="Times New Roman" w:hAnsi="Times New Roman" w:cs="Times New Roman"/>
                <w:sz w:val="24"/>
                <w:szCs w:val="24"/>
                <w:lang w:val="mn-MN"/>
              </w:rPr>
              <w:t>86</w:t>
            </w:r>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хувь</w:t>
            </w:r>
            <w:proofErr w:type="spellEnd"/>
          </w:p>
          <w:p w14:paraId="78B6D58E" w14:textId="77777777" w:rsidR="004C5743" w:rsidRPr="00B24039" w:rsidRDefault="004C5743" w:rsidP="001A78A3">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3-р улиралд    75 хувь</w:t>
            </w:r>
          </w:p>
          <w:p w14:paraId="192BA1E6" w14:textId="77777777" w:rsidR="004C5743" w:rsidRPr="00465B74" w:rsidRDefault="004C5743" w:rsidP="001A78A3">
            <w:pPr>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lastRenderedPageBreak/>
              <w:t xml:space="preserve">            </w:t>
            </w:r>
          </w:p>
        </w:tc>
      </w:tr>
    </w:tbl>
    <w:p w14:paraId="14240768" w14:textId="77777777" w:rsidR="004C5743" w:rsidRPr="004D0CBD" w:rsidRDefault="004C5743" w:rsidP="004C5743">
      <w:pPr>
        <w:spacing w:line="240" w:lineRule="auto"/>
        <w:ind w:firstLine="720"/>
        <w:jc w:val="both"/>
        <w:rPr>
          <w:rFonts w:ascii="Times New Roman" w:eastAsia="Times New Roman" w:hAnsi="Times New Roman" w:cs="Times New Roman"/>
          <w:sz w:val="24"/>
          <w:szCs w:val="24"/>
          <w:lang w:val="mn-MN"/>
        </w:rPr>
      </w:pPr>
    </w:p>
    <w:p w14:paraId="453CEEC8" w14:textId="77777777" w:rsidR="004C5743" w:rsidRPr="004D0CBD" w:rsidRDefault="004C5743" w:rsidP="004C5743">
      <w:pPr>
        <w:spacing w:line="240" w:lineRule="auto"/>
        <w:jc w:val="both"/>
        <w:rPr>
          <w:rFonts w:ascii="Times New Roman" w:eastAsia="Times New Roman" w:hAnsi="Times New Roman" w:cs="Times New Roman"/>
          <w:sz w:val="24"/>
          <w:szCs w:val="24"/>
          <w:lang w:val="mn-MN"/>
        </w:rPr>
      </w:pPr>
      <w:r w:rsidRPr="004D0CBD">
        <w:rPr>
          <w:rFonts w:ascii="Times New Roman" w:eastAsia="Times New Roman" w:hAnsi="Times New Roman" w:cs="Times New Roman"/>
          <w:sz w:val="24"/>
          <w:szCs w:val="24"/>
        </w:rPr>
        <w:t xml:space="preserve">  </w:t>
      </w:r>
      <w:r w:rsidRPr="004D0CBD">
        <w:rPr>
          <w:rFonts w:ascii="Times New Roman" w:eastAsia="Times New Roman" w:hAnsi="Times New Roman" w:cs="Times New Roman"/>
          <w:sz w:val="24"/>
          <w:szCs w:val="24"/>
          <w:lang w:val="mn-MN"/>
        </w:rPr>
        <w:tab/>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Тээврийн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хэрэгсэл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нэг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бүр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дээр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хувийн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хэрэг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гарган</w:t>
      </w:r>
      <w:proofErr w:type="spellEnd"/>
      <w:r w:rsidRPr="004D0CBD">
        <w:rPr>
          <w:rFonts w:ascii="Times New Roman" w:eastAsia="Times New Roman" w:hAnsi="Times New Roman" w:cs="Times New Roman"/>
          <w:sz w:val="24"/>
          <w:szCs w:val="24"/>
          <w:lang w:val="mn-MN"/>
        </w:rPr>
        <w:t>,</w:t>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урсгал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болон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цаг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үеийн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засвар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үйлчилгээг</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хуваарийн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дагуу</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оруулж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бичилт</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хийн</w:t>
      </w:r>
      <w:proofErr w:type="spellEnd"/>
      <w:r w:rsidRPr="004D0CBD">
        <w:rPr>
          <w:rFonts w:ascii="Times New Roman" w:eastAsia="Times New Roman" w:hAnsi="Times New Roman" w:cs="Times New Roman"/>
          <w:sz w:val="24"/>
          <w:szCs w:val="24"/>
          <w:lang w:val="mn-MN"/>
        </w:rPr>
        <w:t>,</w:t>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хөтөлж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байна</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
    <w:p w14:paraId="4DA14BDE" w14:textId="77777777" w:rsidR="004C5743" w:rsidRPr="004D0CBD" w:rsidRDefault="004C5743" w:rsidP="004C5743">
      <w:pPr>
        <w:spacing w:line="240" w:lineRule="auto"/>
        <w:jc w:val="both"/>
        <w:rPr>
          <w:rFonts w:ascii="Times New Roman" w:eastAsia="Times New Roman" w:hAnsi="Times New Roman" w:cs="Times New Roman"/>
          <w:sz w:val="24"/>
          <w:szCs w:val="24"/>
          <w:lang w:val="mn-MN"/>
        </w:rPr>
      </w:pPr>
      <w:r w:rsidRPr="004D0CBD">
        <w:rPr>
          <w:rFonts w:ascii="Times New Roman" w:eastAsia="Times New Roman" w:hAnsi="Times New Roman" w:cs="Times New Roman"/>
          <w:sz w:val="24"/>
          <w:szCs w:val="24"/>
        </w:rPr>
        <w:t xml:space="preserve">     </w:t>
      </w:r>
      <w:r w:rsidRPr="004D0CBD">
        <w:rPr>
          <w:rFonts w:ascii="Times New Roman" w:eastAsia="Times New Roman" w:hAnsi="Times New Roman" w:cs="Times New Roman"/>
          <w:sz w:val="24"/>
          <w:szCs w:val="24"/>
          <w:lang w:val="mn-MN"/>
        </w:rPr>
        <w:tab/>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Орон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нутгийн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авто</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вокзал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болох</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Дархан</w:t>
      </w:r>
      <w:proofErr w:type="spellEnd"/>
      <w:r w:rsidRPr="004D0CBD">
        <w:rPr>
          <w:rFonts w:ascii="Times New Roman" w:eastAsia="Times New Roman" w:hAnsi="Times New Roman" w:cs="Times New Roman"/>
          <w:sz w:val="24"/>
          <w:szCs w:val="24"/>
          <w:lang w:val="mn-MN"/>
        </w:rPr>
        <w:t>-</w:t>
      </w:r>
      <w:proofErr w:type="spellStart"/>
      <w:r>
        <w:rPr>
          <w:rFonts w:ascii="Times New Roman" w:eastAsia="Times New Roman" w:hAnsi="Times New Roman" w:cs="Times New Roman"/>
          <w:sz w:val="24"/>
          <w:szCs w:val="24"/>
        </w:rPr>
        <w:t>Уул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аймгийн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Тээврийн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газар</w:t>
      </w:r>
      <w:r w:rsidRPr="004D0CBD">
        <w:rPr>
          <w:rFonts w:ascii="Times New Roman" w:eastAsia="Times New Roman" w:hAnsi="Times New Roman" w:cs="Times New Roman"/>
          <w:sz w:val="24"/>
          <w:szCs w:val="24"/>
        </w:rPr>
        <w:t>тай</w:t>
      </w:r>
      <w:proofErr w:type="spellEnd"/>
      <w:r w:rsidRPr="004D0CBD">
        <w:rPr>
          <w:rFonts w:ascii="Times New Roman" w:eastAsia="Times New Roman" w:hAnsi="Times New Roman" w:cs="Times New Roman"/>
          <w:sz w:val="24"/>
          <w:szCs w:val="24"/>
          <w:lang w:val="mn-MN"/>
        </w:rPr>
        <w:t>,</w:t>
      </w:r>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харилцан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уялдаа</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холбоотой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ажиллаж</w:t>
      </w:r>
      <w:proofErr w:type="spellEnd"/>
      <w:r w:rsidRPr="004D0CBD">
        <w:rPr>
          <w:rFonts w:ascii="Times New Roman" w:eastAsia="Times New Roman" w:hAnsi="Times New Roman" w:cs="Times New Roman"/>
          <w:sz w:val="24"/>
          <w:szCs w:val="24"/>
        </w:rPr>
        <w:t>,</w:t>
      </w:r>
      <w:r w:rsidRPr="004D0CBD">
        <w:rPr>
          <w:rFonts w:ascii="Times New Roman" w:eastAsia="Times New Roman" w:hAnsi="Times New Roman" w:cs="Times New Roman"/>
          <w:sz w:val="24"/>
          <w:szCs w:val="24"/>
          <w:lang w:val="mn-MN"/>
        </w:rPr>
        <w:t xml:space="preserve"> </w:t>
      </w:r>
      <w:proofErr w:type="spellStart"/>
      <w:r w:rsidRPr="004D0CBD">
        <w:rPr>
          <w:rFonts w:ascii="Times New Roman" w:eastAsia="Times New Roman" w:hAnsi="Times New Roman" w:cs="Times New Roman"/>
          <w:sz w:val="24"/>
          <w:szCs w:val="24"/>
        </w:rPr>
        <w:t>ажил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үйлчилгээний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талаар</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харилцан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мэдээлэл</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солилцож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нягт</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холбоотой</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хамтран</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ажиллаж</w:t>
      </w:r>
      <w:proofErr w:type="spellEnd"/>
      <w:r w:rsidRPr="004D0CBD">
        <w:rPr>
          <w:rFonts w:ascii="Times New Roman" w:eastAsia="Times New Roman" w:hAnsi="Times New Roman" w:cs="Times New Roman"/>
          <w:sz w:val="24"/>
          <w:szCs w:val="24"/>
        </w:rPr>
        <w:t xml:space="preserve"> </w:t>
      </w:r>
      <w:proofErr w:type="spellStart"/>
      <w:r w:rsidRPr="004D0CBD">
        <w:rPr>
          <w:rFonts w:ascii="Times New Roman" w:eastAsia="Times New Roman" w:hAnsi="Times New Roman" w:cs="Times New Roman"/>
          <w:sz w:val="24"/>
          <w:szCs w:val="24"/>
        </w:rPr>
        <w:t>байна</w:t>
      </w:r>
      <w:proofErr w:type="spellEnd"/>
      <w:r w:rsidRPr="004D0CBD">
        <w:rPr>
          <w:rFonts w:ascii="Times New Roman" w:eastAsia="Times New Roman" w:hAnsi="Times New Roman" w:cs="Times New Roman"/>
          <w:sz w:val="24"/>
          <w:szCs w:val="24"/>
        </w:rPr>
        <w:t>.</w:t>
      </w:r>
    </w:p>
    <w:p w14:paraId="3FE85BFD" w14:textId="77777777" w:rsidR="004C5743" w:rsidRPr="004D0CBD" w:rsidRDefault="004C5743" w:rsidP="004C5743">
      <w:pPr>
        <w:ind w:firstLine="720"/>
        <w:jc w:val="both"/>
        <w:rPr>
          <w:rFonts w:ascii="Times New Roman" w:hAnsi="Times New Roman" w:cs="Times New Roman"/>
          <w:sz w:val="24"/>
          <w:szCs w:val="24"/>
          <w:lang w:val="mn-MN"/>
        </w:rPr>
      </w:pPr>
      <w:proofErr w:type="spellStart"/>
      <w:r w:rsidRPr="004D0CBD">
        <w:rPr>
          <w:rFonts w:ascii="Times New Roman" w:hAnsi="Times New Roman" w:cs="Times New Roman"/>
          <w:sz w:val="24"/>
          <w:szCs w:val="24"/>
        </w:rPr>
        <w:t>Авто</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Үндэсний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Төвийн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Хөдөлгөөн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Зохицуулах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албатай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хамтран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нэгдсэн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журмаар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зорчигч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үйлчилгээнд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явж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буй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том</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оврын</w:t>
      </w:r>
      <w:proofErr w:type="spellEnd"/>
      <w:r w:rsidRPr="004D0CBD">
        <w:rPr>
          <w:rFonts w:ascii="Times New Roman" w:hAnsi="Times New Roman" w:cs="Times New Roman"/>
          <w:sz w:val="24"/>
          <w:szCs w:val="24"/>
        </w:rPr>
        <w:t xml:space="preserve"> </w:t>
      </w:r>
      <w:r>
        <w:rPr>
          <w:rFonts w:ascii="Times New Roman" w:hAnsi="Times New Roman" w:cs="Times New Roman"/>
          <w:sz w:val="24"/>
          <w:szCs w:val="24"/>
          <w:lang w:val="mn-MN"/>
        </w:rPr>
        <w:t>15</w:t>
      </w:r>
      <w:r>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тэргэндээ</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байршил</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тодорхойлох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төхөөрөмжийг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суурилуулж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хөдөлгөөний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чиг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шугам</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аюулгүй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байдал</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хурдыг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хянах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боломжтой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болсон</w:t>
      </w:r>
      <w:proofErr w:type="spellEnd"/>
      <w:r w:rsidRPr="004D0CBD">
        <w:rPr>
          <w:rFonts w:ascii="Times New Roman" w:hAnsi="Times New Roman" w:cs="Times New Roman"/>
          <w:sz w:val="24"/>
          <w:szCs w:val="24"/>
          <w:lang w:val="mn-MN"/>
        </w:rPr>
        <w:t>ы сацуу хурд хэтрүүлсэн тохиолдолд шугам замд хуваарийн дагуу явж буй жолооч нартай холбогдон анхааруулга өгч арга хэмжээ авч хэвшлээ</w:t>
      </w:r>
      <w:r w:rsidRPr="004D0CBD">
        <w:rPr>
          <w:rFonts w:ascii="Times New Roman" w:hAnsi="Times New Roman" w:cs="Times New Roman"/>
          <w:sz w:val="24"/>
          <w:szCs w:val="24"/>
        </w:rPr>
        <w:t>.</w:t>
      </w:r>
    </w:p>
    <w:p w14:paraId="501DD8AB" w14:textId="77777777" w:rsidR="004C5743" w:rsidRPr="004D0CBD" w:rsidRDefault="004C5743" w:rsidP="004C5743">
      <w:pPr>
        <w:spacing w:line="240" w:lineRule="auto"/>
        <w:jc w:val="both"/>
        <w:rPr>
          <w:rFonts w:ascii="Times New Roman" w:hAnsi="Times New Roman" w:cs="Times New Roman"/>
          <w:sz w:val="24"/>
          <w:szCs w:val="24"/>
          <w:lang w:val="mn-MN"/>
        </w:rPr>
      </w:pPr>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ab/>
      </w:r>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Хот</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хоорондын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зорчигч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тээвэрлэлтийн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аюулгүй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байдлыг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хангах,иргэдийн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ая</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тухтай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нөхцлийг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бүрдүүлэх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зорилтын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хүрээнд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жолооч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нарын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ажлын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хариуцлага,сахилга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батыг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дээшлүүлэх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зорилгоор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сар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бүр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нийт</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ажиллагсадын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хурлыг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зохион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байгуулж</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хурдны</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асуудлыг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тогтмол</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ярилцаж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хэлэлцдэг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асуудлыг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хэвшил</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болгосны</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сацуу</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шаардлагатай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үед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нийт</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жолооч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нарын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шуурхай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хурлыг</w:t>
      </w:r>
      <w:proofErr w:type="spellEnd"/>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цаг тухайд нь зарлан хуралдуулж ирлээ.</w:t>
      </w:r>
    </w:p>
    <w:p w14:paraId="240DF735" w14:textId="77777777" w:rsidR="004C5743" w:rsidRPr="004D0CBD" w:rsidRDefault="004C5743" w:rsidP="004C5743">
      <w:pPr>
        <w:spacing w:line="240" w:lineRule="auto"/>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ab/>
      </w:r>
      <w:r>
        <w:rPr>
          <w:rFonts w:ascii="Times New Roman" w:hAnsi="Times New Roman" w:cs="Times New Roman"/>
          <w:sz w:val="24"/>
          <w:szCs w:val="24"/>
          <w:lang w:val="mn-MN"/>
        </w:rPr>
        <w:t xml:space="preserve"> 3</w:t>
      </w:r>
      <w:r w:rsidRPr="004D0CBD">
        <w:rPr>
          <w:rFonts w:ascii="Times New Roman" w:hAnsi="Times New Roman" w:cs="Times New Roman"/>
          <w:sz w:val="24"/>
          <w:szCs w:val="24"/>
          <w:lang w:val="mn-MN"/>
        </w:rPr>
        <w:t>-р улиралын захирл</w:t>
      </w:r>
      <w:r>
        <w:rPr>
          <w:rFonts w:ascii="Times New Roman" w:hAnsi="Times New Roman" w:cs="Times New Roman"/>
          <w:sz w:val="24"/>
          <w:szCs w:val="24"/>
          <w:lang w:val="mn-MN"/>
        </w:rPr>
        <w:t>ын нэрэмжит үзлэг шалгалтыг 2020 оны 09-р сарын 09</w:t>
      </w:r>
      <w:r w:rsidRPr="004D0CBD">
        <w:rPr>
          <w:rFonts w:ascii="Times New Roman" w:hAnsi="Times New Roman" w:cs="Times New Roman"/>
          <w:sz w:val="24"/>
          <w:szCs w:val="24"/>
          <w:lang w:val="mn-MN"/>
        </w:rPr>
        <w:t>-ны</w:t>
      </w:r>
      <w:r>
        <w:rPr>
          <w:rFonts w:ascii="Times New Roman" w:hAnsi="Times New Roman" w:cs="Times New Roman"/>
          <w:sz w:val="24"/>
          <w:szCs w:val="24"/>
          <w:lang w:val="mn-MN"/>
        </w:rPr>
        <w:t xml:space="preserve"> өдөр </w:t>
      </w:r>
      <w:r w:rsidRPr="004D0CBD">
        <w:rPr>
          <w:rFonts w:ascii="Times New Roman" w:hAnsi="Times New Roman" w:cs="Times New Roman"/>
          <w:sz w:val="24"/>
          <w:szCs w:val="24"/>
          <w:lang w:val="mn-MN"/>
        </w:rPr>
        <w:t xml:space="preserve"> Нийслэлийн прокурорын газрын хамт олонтой хамтран  2017 оны 07-р сарын 01-ний өдрөөс улс орон даяар хэрэгжиж эхлэж байгаа “Зөрчлийн тухай хууль “ –аар зохион байгуулж энэхүү сургалтандаа ЗТХЯ , “ АТҮТ “ ТӨҮГ-ийн холбогдох албаны хүмүүс болон хот хооронд зорчигч үйлчилгээ эрхэлдэг бусад компаний удирдлагууд ,тээвэрлэгч жолооч нараа оролцуулсан нь үр дүнтэй ажил боллоо.</w:t>
      </w:r>
      <w:r w:rsidRPr="004D0CBD">
        <w:rPr>
          <w:rFonts w:ascii="Times New Roman" w:hAnsi="Times New Roman" w:cs="Times New Roman"/>
          <w:sz w:val="24"/>
          <w:szCs w:val="24"/>
          <w:lang w:val="mn-MN"/>
        </w:rPr>
        <w:tab/>
      </w:r>
    </w:p>
    <w:p w14:paraId="46D172FC" w14:textId="77777777" w:rsidR="004C5743" w:rsidRDefault="004C5743" w:rsidP="004C5743">
      <w:pPr>
        <w:ind w:firstLine="720"/>
        <w:jc w:val="both"/>
        <w:rPr>
          <w:rFonts w:ascii="Times New Roman" w:hAnsi="Times New Roman" w:cs="Times New Roman"/>
          <w:sz w:val="24"/>
          <w:szCs w:val="24"/>
          <w:lang w:val="mn-MN"/>
        </w:rPr>
      </w:pPr>
      <w:r w:rsidRPr="004D0CBD">
        <w:rPr>
          <w:rFonts w:ascii="Times New Roman" w:hAnsi="Times New Roman" w:cs="Times New Roman"/>
          <w:sz w:val="24"/>
          <w:szCs w:val="24"/>
          <w:lang w:val="mn-MN"/>
        </w:rPr>
        <w:t xml:space="preserve">Техникийн түргэн тусламж үзүүлэх гэрээг  байгуулан тусламж үзүүлэх цэгт нөөц тээврийн хэрэгслийг шуурхай </w:t>
      </w:r>
      <w:r>
        <w:rPr>
          <w:rFonts w:ascii="Times New Roman" w:hAnsi="Times New Roman" w:cs="Times New Roman"/>
          <w:sz w:val="24"/>
          <w:szCs w:val="24"/>
          <w:lang w:val="mn-MN"/>
        </w:rPr>
        <w:t>гаргахаар төлөвлөсөн бөгөөд 2020</w:t>
      </w:r>
      <w:r w:rsidRPr="004D0CBD">
        <w:rPr>
          <w:rFonts w:ascii="Times New Roman" w:hAnsi="Times New Roman" w:cs="Times New Roman"/>
          <w:sz w:val="24"/>
          <w:szCs w:val="24"/>
          <w:lang w:val="mn-MN"/>
        </w:rPr>
        <w:t xml:space="preserve"> оны хугацаанд 2 удаа техникийн саатал гарахад  нөөц тээврийн хэрэгслийг цаг алдалгүй гаргаж, 3 удаа цаг агаарын нөхцөл байдлаас шалтгаалсан саатал гарахад техникийн түргэн тусламжийн тэргийг ямарваа нэгэн чирэгдэлгүйгээр хүргэсэн болно. </w:t>
      </w:r>
      <w:r>
        <w:rPr>
          <w:rFonts w:ascii="Times New Roman" w:hAnsi="Times New Roman" w:cs="Times New Roman"/>
          <w:sz w:val="24"/>
          <w:szCs w:val="24"/>
        </w:rPr>
        <w:t>2020</w:t>
      </w:r>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онд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насжилт</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дуус</w:t>
      </w:r>
      <w:proofErr w:type="spellEnd"/>
      <w:r>
        <w:rPr>
          <w:rFonts w:ascii="Times New Roman" w:hAnsi="Times New Roman" w:cs="Times New Roman"/>
          <w:sz w:val="24"/>
          <w:szCs w:val="24"/>
          <w:lang w:val="mn-MN"/>
        </w:rPr>
        <w:t>ах</w:t>
      </w:r>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т</w:t>
      </w:r>
      <w:r>
        <w:rPr>
          <w:rFonts w:ascii="Times New Roman" w:hAnsi="Times New Roman" w:cs="Times New Roman"/>
          <w:sz w:val="24"/>
          <w:szCs w:val="24"/>
          <w:lang w:val="mn-MN"/>
        </w:rPr>
        <w:t>ом оврын 4</w:t>
      </w:r>
      <w:r w:rsidRPr="004D0CBD">
        <w:rPr>
          <w:rFonts w:ascii="Times New Roman" w:hAnsi="Times New Roman" w:cs="Times New Roman"/>
          <w:sz w:val="24"/>
          <w:szCs w:val="24"/>
          <w:lang w:val="mn-MN"/>
        </w:rPr>
        <w:t xml:space="preserve"> тээврийн хэрэгслийг</w:t>
      </w:r>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стандартын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шаардлага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хангасан,он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залуу</w:t>
      </w:r>
      <w:proofErr w:type="spellEnd"/>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тээврийн хэрэгслээр компанийн өмчлөлийн тээврийн хэ</w:t>
      </w:r>
      <w:r>
        <w:rPr>
          <w:rFonts w:ascii="Times New Roman" w:hAnsi="Times New Roman" w:cs="Times New Roman"/>
          <w:sz w:val="24"/>
          <w:szCs w:val="24"/>
          <w:lang w:val="mn-MN"/>
        </w:rPr>
        <w:t>ргсэл болгон парк шинэчлэлтийг 1</w:t>
      </w:r>
      <w:r w:rsidRPr="004D0CBD">
        <w:rPr>
          <w:rFonts w:ascii="Times New Roman" w:hAnsi="Times New Roman" w:cs="Times New Roman"/>
          <w:sz w:val="24"/>
          <w:szCs w:val="24"/>
          <w:lang w:val="mn-MN"/>
        </w:rPr>
        <w:t xml:space="preserve">-р улиралд </w:t>
      </w:r>
      <w:r>
        <w:rPr>
          <w:rFonts w:ascii="Times New Roman" w:hAnsi="Times New Roman" w:cs="Times New Roman"/>
          <w:sz w:val="24"/>
          <w:szCs w:val="24"/>
          <w:lang w:val="mn-MN"/>
        </w:rPr>
        <w:t>багтаан хийхээр төлөвлөж байна.</w:t>
      </w:r>
    </w:p>
    <w:p w14:paraId="6C35195E" w14:textId="77777777" w:rsidR="004C5743" w:rsidRPr="000F7CBD" w:rsidRDefault="004C5743" w:rsidP="004C5743">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2020</w:t>
      </w:r>
      <w:r w:rsidRPr="000F7CBD">
        <w:rPr>
          <w:rFonts w:ascii="Times New Roman" w:hAnsi="Times New Roman" w:cs="Times New Roman"/>
          <w:sz w:val="24"/>
          <w:szCs w:val="24"/>
          <w:lang w:val="mn-MN"/>
        </w:rPr>
        <w:t xml:space="preserve"> оны 12-р сард  насжилтаар хасагдах тээврийн хэрэгслийн жолооч нарын нэг бүрчлэн хүлээн авч уулзан компаниас цаашид баримтлах бодлого ойрын хугацааны зорилтыг ухуулан таниулж , санаа бодлыг нь сонсож харилцан ярилцсанаар компани болон жолооч нарын хооронд цаашид гарч болзошгүй үл ойлголцолыг байхгүй болгосон болно.</w:t>
      </w:r>
    </w:p>
    <w:p w14:paraId="4C1B1399" w14:textId="6DFB2D44" w:rsidR="004C5743" w:rsidRDefault="004C5743" w:rsidP="004C5743">
      <w:pPr>
        <w:ind w:firstLine="720"/>
        <w:jc w:val="both"/>
        <w:rPr>
          <w:rFonts w:ascii="Times New Roman" w:hAnsi="Times New Roman" w:cs="Times New Roman"/>
          <w:sz w:val="24"/>
          <w:szCs w:val="24"/>
          <w:lang w:val="mn-MN"/>
        </w:rPr>
      </w:pPr>
      <w:r w:rsidRPr="001A3220">
        <w:rPr>
          <w:rFonts w:ascii="Times New Roman" w:hAnsi="Times New Roman" w:cs="Times New Roman"/>
          <w:sz w:val="24"/>
          <w:szCs w:val="24"/>
          <w:lang w:val="mn-MN"/>
        </w:rPr>
        <w:lastRenderedPageBreak/>
        <w:t>Эхний ээлжинд насжилтаар хасагдсан 4 тээврийн хэрэгслийг шинэчлэн 1р улиралдаа багтаан БНСУ-аас 2011 оны тэрэг оруулж ирэн жолооч нарыг цалинжуулан ажилласнаар компани өөрийн өмчлөлийн тээврийн хэрэгслийн тоог 50 хүртэл хувьд хүргэж компанийн орлогыг нэмэгдүүлэх зорилт тавин ажиллаж байна.</w:t>
      </w:r>
    </w:p>
    <w:p w14:paraId="58048209" w14:textId="642F7BB1" w:rsidR="004C5743" w:rsidRPr="004C5743" w:rsidRDefault="004C5743" w:rsidP="004C5743">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Дэлхий нийтийг хамарсан </w:t>
      </w:r>
      <w:r>
        <w:rPr>
          <w:rFonts w:ascii="Times New Roman" w:hAnsi="Times New Roman" w:cs="Times New Roman"/>
          <w:sz w:val="24"/>
          <w:szCs w:val="24"/>
        </w:rPr>
        <w:t xml:space="preserve">COVID-19 </w:t>
      </w:r>
      <w:r>
        <w:rPr>
          <w:rFonts w:ascii="Times New Roman" w:hAnsi="Times New Roman" w:cs="Times New Roman"/>
          <w:sz w:val="24"/>
          <w:szCs w:val="24"/>
          <w:lang w:val="mn-MN"/>
        </w:rPr>
        <w:t>цар тахлын улмаас улс даяар өндөржүүлсэн бэлэн байдал зарласан 2020-11-1 ний өдрөөс эхлэн хот хоорондын тээврийн үйл ажиллагаа бүрэн зоссоны улмаас тодорхойгүй хугацаагаар үйл ажиллагааг зогсоосон болно.</w:t>
      </w:r>
    </w:p>
    <w:p w14:paraId="45CBB683" w14:textId="77777777" w:rsidR="004C5743" w:rsidRPr="004D0CBD" w:rsidRDefault="004C5743" w:rsidP="004C5743">
      <w:pPr>
        <w:spacing w:line="240" w:lineRule="auto"/>
        <w:ind w:firstLine="720"/>
        <w:jc w:val="both"/>
        <w:rPr>
          <w:rFonts w:ascii="Times New Roman" w:hAnsi="Times New Roman" w:cs="Times New Roman"/>
          <w:sz w:val="24"/>
          <w:szCs w:val="24"/>
        </w:rPr>
      </w:pPr>
      <w:r w:rsidRPr="004D0CBD">
        <w:rPr>
          <w:rFonts w:ascii="Times New Roman" w:hAnsi="Times New Roman" w:cs="Times New Roman"/>
          <w:sz w:val="24"/>
          <w:szCs w:val="24"/>
        </w:rPr>
        <w:t xml:space="preserve">“ ТЭЭВЭР АЧЛАЛ </w:t>
      </w:r>
      <w:r>
        <w:rPr>
          <w:rFonts w:ascii="Times New Roman" w:hAnsi="Times New Roman" w:cs="Times New Roman"/>
          <w:sz w:val="24"/>
          <w:szCs w:val="24"/>
          <w:lang w:val="mn-MN"/>
        </w:rPr>
        <w:t xml:space="preserve"> </w:t>
      </w:r>
      <w:r w:rsidRPr="004D0CBD">
        <w:rPr>
          <w:rFonts w:ascii="Times New Roman" w:hAnsi="Times New Roman" w:cs="Times New Roman"/>
          <w:sz w:val="24"/>
          <w:szCs w:val="24"/>
        </w:rPr>
        <w:t xml:space="preserve">“ ХК </w:t>
      </w:r>
      <w:proofErr w:type="spellStart"/>
      <w:r w:rsidRPr="004D0CBD">
        <w:rPr>
          <w:rFonts w:ascii="Times New Roman" w:hAnsi="Times New Roman" w:cs="Times New Roman"/>
          <w:sz w:val="24"/>
          <w:szCs w:val="24"/>
        </w:rPr>
        <w:t>нь</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цаашдаа</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иргэдэд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үзүүлэх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үйлчилгээг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соёлч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боловсон,түргэн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шуурхай,найдвартай</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хүртээмжтэй</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чанартай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хүргэх</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үүднээс</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байгууллагын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дотоод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зохион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байгуулалт,жолооч</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нэг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бүрийн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хариуцлагыг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сайжруулан</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хөдөлмөр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хамгаалал</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аюулгүй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ажиллагааг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бүрэн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дүүрэн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хангаж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ажиллахыг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зорилтоо</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болгож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байна</w:t>
      </w:r>
      <w:proofErr w:type="spellEnd"/>
      <w:r w:rsidRPr="004D0CBD">
        <w:rPr>
          <w:rFonts w:ascii="Times New Roman" w:hAnsi="Times New Roman" w:cs="Times New Roman"/>
          <w:sz w:val="24"/>
          <w:szCs w:val="24"/>
        </w:rPr>
        <w:t>.</w:t>
      </w:r>
    </w:p>
    <w:p w14:paraId="3325A8F1" w14:textId="77777777" w:rsidR="004C5743" w:rsidRDefault="004C5743" w:rsidP="004C5743">
      <w:pPr>
        <w:spacing w:line="240" w:lineRule="auto"/>
        <w:jc w:val="both"/>
        <w:rPr>
          <w:rFonts w:ascii="Times New Roman" w:hAnsi="Times New Roman" w:cs="Times New Roman"/>
          <w:sz w:val="24"/>
          <w:szCs w:val="24"/>
          <w:lang w:val="mn-MN"/>
        </w:rPr>
      </w:pPr>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ab/>
      </w:r>
      <w:proofErr w:type="spellStart"/>
      <w:r w:rsidRPr="004D0CBD">
        <w:rPr>
          <w:rFonts w:ascii="Times New Roman" w:hAnsi="Times New Roman" w:cs="Times New Roman"/>
          <w:sz w:val="24"/>
          <w:szCs w:val="24"/>
        </w:rPr>
        <w:t>Компаний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дотоодын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хяналт</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шалгалтын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журам</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бусад</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хууль,стандартыг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мөрдөн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ажиллаж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төрөөс</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баримталж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буй</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бодлогыг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дэмжин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ажиллах</w:t>
      </w:r>
      <w:proofErr w:type="spellEnd"/>
      <w:r w:rsidRPr="004D0CBD">
        <w:rPr>
          <w:rFonts w:ascii="Times New Roman" w:hAnsi="Times New Roman" w:cs="Times New Roman"/>
          <w:sz w:val="24"/>
          <w:szCs w:val="24"/>
        </w:rPr>
        <w:t xml:space="preserve"> , </w:t>
      </w:r>
      <w:proofErr w:type="spellStart"/>
      <w:r w:rsidRPr="004D0CBD">
        <w:rPr>
          <w:rFonts w:ascii="Times New Roman" w:hAnsi="Times New Roman" w:cs="Times New Roman"/>
          <w:sz w:val="24"/>
          <w:szCs w:val="24"/>
        </w:rPr>
        <w:t>хэрэгжүүлэх</w:t>
      </w:r>
      <w:proofErr w:type="spellEnd"/>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 xml:space="preserve">талаар бодлого боловсруулан такси үйлчилгээнд явж буй   </w:t>
      </w:r>
      <w:proofErr w:type="spellStart"/>
      <w:r w:rsidRPr="004D0CBD">
        <w:rPr>
          <w:rFonts w:ascii="Times New Roman" w:hAnsi="Times New Roman" w:cs="Times New Roman"/>
          <w:sz w:val="24"/>
          <w:szCs w:val="24"/>
        </w:rPr>
        <w:t>суудлын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тэргийг</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үе</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шаттайгаар</w:t>
      </w:r>
      <w:proofErr w:type="spellEnd"/>
      <w:r w:rsidRPr="004D0CBD">
        <w:rPr>
          <w:rFonts w:ascii="Times New Roman" w:hAnsi="Times New Roman" w:cs="Times New Roman"/>
          <w:sz w:val="24"/>
          <w:szCs w:val="24"/>
        </w:rPr>
        <w:t xml:space="preserve"> </w:t>
      </w:r>
      <w:r w:rsidRPr="004D0CBD">
        <w:rPr>
          <w:rFonts w:ascii="Times New Roman" w:hAnsi="Times New Roman" w:cs="Times New Roman"/>
          <w:sz w:val="24"/>
          <w:szCs w:val="24"/>
          <w:lang w:val="mn-MN"/>
        </w:rPr>
        <w:t xml:space="preserve">шинэчлэлт хийж, </w:t>
      </w:r>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том</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оврын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тээврийн</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хэрэгс</w:t>
      </w:r>
      <w:proofErr w:type="spellEnd"/>
      <w:r w:rsidRPr="004D0CBD">
        <w:rPr>
          <w:rFonts w:ascii="Times New Roman" w:hAnsi="Times New Roman" w:cs="Times New Roman"/>
          <w:sz w:val="24"/>
          <w:szCs w:val="24"/>
          <w:lang w:val="mn-MN"/>
        </w:rPr>
        <w:t xml:space="preserve">лийн 50 хувийг компанийн өмчлөлийн тээврийн хэрэгсэл болгохоор зорилт тавин </w:t>
      </w:r>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ажиллахаар</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төлөвлөж</w:t>
      </w:r>
      <w:proofErr w:type="spellEnd"/>
      <w:r w:rsidRPr="004D0CBD">
        <w:rPr>
          <w:rFonts w:ascii="Times New Roman" w:hAnsi="Times New Roman" w:cs="Times New Roman"/>
          <w:sz w:val="24"/>
          <w:szCs w:val="24"/>
        </w:rPr>
        <w:t xml:space="preserve"> </w:t>
      </w:r>
      <w:proofErr w:type="spellStart"/>
      <w:r w:rsidRPr="004D0CBD">
        <w:rPr>
          <w:rFonts w:ascii="Times New Roman" w:hAnsi="Times New Roman" w:cs="Times New Roman"/>
          <w:sz w:val="24"/>
          <w:szCs w:val="24"/>
        </w:rPr>
        <w:t>байна</w:t>
      </w:r>
      <w:proofErr w:type="spellEnd"/>
      <w:r w:rsidRPr="004D0CBD">
        <w:rPr>
          <w:rFonts w:ascii="Times New Roman" w:hAnsi="Times New Roman" w:cs="Times New Roman"/>
          <w:sz w:val="24"/>
          <w:szCs w:val="24"/>
        </w:rPr>
        <w:t>.</w:t>
      </w:r>
    </w:p>
    <w:p w14:paraId="46CEE7DD" w14:textId="77777777" w:rsidR="004C5743" w:rsidRDefault="004C5743" w:rsidP="004C5743">
      <w:pPr>
        <w:spacing w:line="240" w:lineRule="auto"/>
        <w:jc w:val="both"/>
        <w:rPr>
          <w:rFonts w:ascii="Times New Roman" w:hAnsi="Times New Roman" w:cs="Times New Roman"/>
          <w:sz w:val="24"/>
          <w:szCs w:val="24"/>
          <w:lang w:val="mn-MN"/>
        </w:rPr>
      </w:pPr>
      <w:r>
        <w:rPr>
          <w:rFonts w:ascii="Times New Roman" w:hAnsi="Times New Roman" w:cs="Times New Roman"/>
          <w:sz w:val="24"/>
          <w:szCs w:val="24"/>
          <w:lang w:val="mn-MN"/>
        </w:rPr>
        <w:tab/>
        <w:t>Аялал жуулчлалын хамрагдах хүрээг тэлж Улаан – Үдэ, Итгэлт хамба, Манжуурын аялалыг тогтмолжуулахаас гадна дотоодын аялал жуулчлалыг хөгжүүлэх тал дээр анхааран ажиллаж, орлогыг нэмэгдүүлэх зорилго тавин ажиллана.</w:t>
      </w:r>
    </w:p>
    <w:p w14:paraId="0AA1D99D" w14:textId="77777777" w:rsidR="004C5743" w:rsidRDefault="004C5743" w:rsidP="004C5743">
      <w:pPr>
        <w:spacing w:line="240" w:lineRule="auto"/>
        <w:jc w:val="both"/>
        <w:rPr>
          <w:rFonts w:ascii="Times New Roman" w:hAnsi="Times New Roman" w:cs="Times New Roman"/>
          <w:sz w:val="24"/>
          <w:szCs w:val="24"/>
          <w:lang w:val="mn-MN"/>
        </w:rPr>
      </w:pPr>
      <w:r>
        <w:rPr>
          <w:rFonts w:ascii="Times New Roman" w:hAnsi="Times New Roman" w:cs="Times New Roman"/>
          <w:sz w:val="24"/>
          <w:szCs w:val="24"/>
          <w:lang w:val="mn-MN"/>
        </w:rPr>
        <w:tab/>
        <w:t>Мөн хот хоорондын зорчигч тээврийн такси үйлчилгээг иргэдэд үзүүлэхээс гадна нийслэлийн нийтийн тээврийн газартай хамтран ажиллаж, хот, хот орчмын такси үйлчилгээний  зөвшөөрлийг авахаар төлөвлөж байгаа бөгөөд ингэснээр жолооч, тээвэрчдийн орлого нэмэгдэж, ажлын байрыг 20-25 нэгжээр нэмэгдүүлэх боломж харагдаж байна.</w:t>
      </w:r>
    </w:p>
    <w:p w14:paraId="7E2604B8" w14:textId="77777777" w:rsidR="004C5743" w:rsidRDefault="004C5743" w:rsidP="004C5743">
      <w:pPr>
        <w:spacing w:line="240" w:lineRule="auto"/>
        <w:jc w:val="both"/>
        <w:rPr>
          <w:rFonts w:ascii="Times New Roman" w:hAnsi="Times New Roman" w:cs="Times New Roman"/>
          <w:sz w:val="24"/>
          <w:szCs w:val="24"/>
          <w:lang w:val="mn-MN"/>
        </w:rPr>
      </w:pPr>
      <w:r>
        <w:rPr>
          <w:rFonts w:ascii="Times New Roman" w:hAnsi="Times New Roman" w:cs="Times New Roman"/>
          <w:sz w:val="24"/>
          <w:szCs w:val="24"/>
          <w:lang w:val="mn-MN"/>
        </w:rPr>
        <w:tab/>
        <w:t>Өөрийн эзэмшлийн ШТС-ыг ажиллуулж тээврийн хэрэгслийнхээ шатахууны хэрэгцээг дотооддоо хангаснаар тогтмол орлого нэмэгдүүлэх эх үүсвэр харагдаж байна.</w:t>
      </w:r>
    </w:p>
    <w:p w14:paraId="138FF8E3" w14:textId="77777777" w:rsidR="004C5743" w:rsidRPr="0084566E" w:rsidRDefault="004C5743" w:rsidP="004C5743">
      <w:pPr>
        <w:spacing w:line="240" w:lineRule="auto"/>
        <w:jc w:val="both"/>
        <w:rPr>
          <w:rFonts w:ascii="Times New Roman" w:hAnsi="Times New Roman" w:cs="Times New Roman"/>
          <w:sz w:val="24"/>
          <w:szCs w:val="24"/>
          <w:lang w:val="mn-MN"/>
        </w:rPr>
      </w:pPr>
      <w:r>
        <w:rPr>
          <w:rFonts w:ascii="Times New Roman" w:hAnsi="Times New Roman" w:cs="Times New Roman"/>
          <w:sz w:val="24"/>
          <w:szCs w:val="24"/>
          <w:lang w:val="mn-MN"/>
        </w:rPr>
        <w:tab/>
        <w:t xml:space="preserve">  Ингэснээр ажлын байрыг 8-10 нэгжээр нэмэгдүүлэх боломжтой болно.</w:t>
      </w:r>
    </w:p>
    <w:p w14:paraId="6B2589D4" w14:textId="77777777" w:rsidR="00C84E01" w:rsidRDefault="004C5743" w:rsidP="00C84E01">
      <w:pPr>
        <w:spacing w:line="240" w:lineRule="auto"/>
        <w:jc w:val="both"/>
        <w:rPr>
          <w:rFonts w:ascii="Times New Roman" w:eastAsia="Times New Roman" w:hAnsi="Times New Roman" w:cs="Times New Roman"/>
          <w:sz w:val="24"/>
          <w:szCs w:val="24"/>
          <w:lang w:val="mn-MN"/>
        </w:rPr>
      </w:pPr>
      <w:r>
        <w:rPr>
          <w:rFonts w:ascii="Times New Roman" w:hAnsi="Times New Roman" w:cs="Times New Roman"/>
          <w:sz w:val="24"/>
          <w:szCs w:val="24"/>
        </w:rPr>
        <w:tab/>
      </w:r>
      <w:r w:rsidRPr="004D0CBD">
        <w:rPr>
          <w:rFonts w:ascii="Times New Roman" w:hAnsi="Times New Roman" w:cs="Times New Roman"/>
          <w:sz w:val="24"/>
          <w:szCs w:val="24"/>
        </w:rPr>
        <w:t xml:space="preserve"> </w:t>
      </w:r>
      <w:r w:rsidRPr="004D0CBD">
        <w:rPr>
          <w:rFonts w:ascii="Times New Roman" w:eastAsia="Times New Roman" w:hAnsi="Times New Roman" w:cs="Times New Roman"/>
          <w:sz w:val="24"/>
          <w:szCs w:val="24"/>
          <w:lang w:val="mn-MN"/>
        </w:rPr>
        <w:t>“Тээвэр Ачлал</w:t>
      </w:r>
      <w:r>
        <w:rPr>
          <w:rFonts w:ascii="Times New Roman" w:eastAsia="Times New Roman" w:hAnsi="Times New Roman" w:cs="Times New Roman"/>
          <w:sz w:val="24"/>
          <w:szCs w:val="24"/>
          <w:lang w:val="mn-MN"/>
        </w:rPr>
        <w:t xml:space="preserve"> нар </w:t>
      </w:r>
      <w:r w:rsidRPr="004D0CBD">
        <w:rPr>
          <w:rFonts w:ascii="Times New Roman" w:eastAsia="Times New Roman" w:hAnsi="Times New Roman" w:cs="Times New Roman"/>
          <w:sz w:val="24"/>
          <w:szCs w:val="24"/>
          <w:lang w:val="mn-MN"/>
        </w:rPr>
        <w:t>” Х</w:t>
      </w:r>
      <w:r>
        <w:rPr>
          <w:rFonts w:ascii="Times New Roman" w:eastAsia="Times New Roman" w:hAnsi="Times New Roman" w:cs="Times New Roman"/>
          <w:sz w:val="24"/>
          <w:szCs w:val="24"/>
          <w:lang w:val="mn-MN"/>
        </w:rPr>
        <w:t>Х</w:t>
      </w:r>
      <w:r w:rsidRPr="004D0CBD">
        <w:rPr>
          <w:rFonts w:ascii="Times New Roman" w:eastAsia="Times New Roman" w:hAnsi="Times New Roman" w:cs="Times New Roman"/>
          <w:sz w:val="24"/>
          <w:szCs w:val="24"/>
          <w:lang w:val="mn-MN"/>
        </w:rPr>
        <w:t xml:space="preserve">К нь цаашдаа иргэдэд үзүүлэх үйлчилгээг соёлч боловсон, түргэн шуурхай, найдвартай, хүртээмжтэй, чанартай хүргэх үүднээс байгууллагын дотоод зохион байгуулалт, ажлын хариуцлагыг сайжруулан хөдөлмөр хамгаалал , аюулгүй ажиллагааг бүрэн дүүрэн ханган ажиллахыг зорьж байна. Та бид бүгд урьд өмнө ярилцаж  хэлэлцсэний үр дүнд компанийн эрхэм зорилгыг тодорхойлсон билээ. </w:t>
      </w:r>
      <w:r w:rsidRPr="004D0CBD">
        <w:rPr>
          <w:rFonts w:ascii="Times New Roman" w:eastAsia="Times New Roman" w:hAnsi="Times New Roman" w:cs="Times New Roman"/>
          <w:b/>
          <w:i/>
          <w:sz w:val="24"/>
          <w:szCs w:val="24"/>
          <w:lang w:val="mn-MN"/>
        </w:rPr>
        <w:t xml:space="preserve">“Зорчигчдын аюулгүй болон ая тухтай байдлыг бүрэн хангаж, Улсын болон Олон улсын стандартад нийцсэн тээвэрлэлтийг эрхэлж хот болон улсдаа тэргүүлэх чиглэлийн компани болох зорилтыг тавьсан.” </w:t>
      </w:r>
      <w:r w:rsidRPr="004D0CBD">
        <w:rPr>
          <w:rFonts w:ascii="Times New Roman" w:eastAsia="Times New Roman" w:hAnsi="Times New Roman" w:cs="Times New Roman"/>
          <w:sz w:val="24"/>
          <w:szCs w:val="24"/>
          <w:lang w:val="mn-MN"/>
        </w:rPr>
        <w:t xml:space="preserve"> Чухамхүү энэ зорилгодоо хүрэхийн тулд урагшаа харан хувь хүний илүү ухамсарт үйлдлээр, хүний хүчин зүйлээр нэгэн баг хамт олны хүчээр хичээн зүтгэх хэрэгтэй байгааг тэмдэглэн хэлэхийг хүсч байна. Манай баг хамт олон ч үүнд бэлэн байгаа гэдэгт бүрэн итгэлтэй байна. </w:t>
      </w:r>
    </w:p>
    <w:p w14:paraId="35198329" w14:textId="5B291B39" w:rsidR="004C5743" w:rsidRPr="00C84E01" w:rsidRDefault="00C84E01" w:rsidP="00C84E01">
      <w:pPr>
        <w:spacing w:line="240" w:lineRule="auto"/>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lastRenderedPageBreak/>
        <w:t xml:space="preserve"> </w:t>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sidR="004C5743">
        <w:rPr>
          <w:rFonts w:ascii="Times New Roman" w:eastAsia="Times New Roman" w:hAnsi="Times New Roman" w:cs="Times New Roman"/>
          <w:sz w:val="24"/>
          <w:szCs w:val="24"/>
          <w:lang w:val="mn-MN"/>
        </w:rPr>
        <w:t xml:space="preserve">Гүйцэтгэх захирал </w:t>
      </w:r>
      <w:r w:rsidR="004C5743" w:rsidRPr="000F7CBD">
        <w:rPr>
          <w:rFonts w:ascii="Times New Roman" w:eastAsia="Times New Roman" w:hAnsi="Times New Roman" w:cs="Times New Roman"/>
          <w:sz w:val="24"/>
          <w:szCs w:val="24"/>
          <w:lang w:val="mn-MN"/>
        </w:rPr>
        <w:t xml:space="preserve">                                          / </w:t>
      </w:r>
      <w:r>
        <w:rPr>
          <w:rFonts w:ascii="Times New Roman" w:eastAsia="Times New Roman" w:hAnsi="Times New Roman" w:cs="Times New Roman"/>
          <w:sz w:val="24"/>
          <w:szCs w:val="24"/>
          <w:lang w:val="mn-MN"/>
        </w:rPr>
        <w:t>Д.Баатарням</w:t>
      </w:r>
      <w:r w:rsidR="004C5743" w:rsidRPr="000F7CBD">
        <w:rPr>
          <w:rFonts w:ascii="Times New Roman" w:eastAsia="Times New Roman" w:hAnsi="Times New Roman" w:cs="Times New Roman"/>
          <w:sz w:val="24"/>
          <w:szCs w:val="24"/>
          <w:lang w:val="mn-MN"/>
        </w:rPr>
        <w:t xml:space="preserve"> /</w:t>
      </w:r>
    </w:p>
    <w:p w14:paraId="64E5D49E" w14:textId="77777777" w:rsidR="00CA76E9" w:rsidRDefault="00CA76E9"/>
    <w:sectPr w:rsidR="00CA7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43"/>
    <w:rsid w:val="004C5743"/>
    <w:rsid w:val="00C84E01"/>
    <w:rsid w:val="00CA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54B3"/>
  <w15:chartTrackingRefBased/>
  <w15:docId w15:val="{C00B4AD4-D801-4D95-93BC-908D9CEC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7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2201</Words>
  <Characters>12548</Characters>
  <Application>Microsoft Office Word</Application>
  <DocSecurity>0</DocSecurity>
  <Lines>104</Lines>
  <Paragraphs>29</Paragraphs>
  <ScaleCrop>false</ScaleCrop>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Teever achlal</dc:creator>
  <cp:keywords/>
  <dc:description/>
  <cp:lastModifiedBy>Teever achlal</cp:lastModifiedBy>
  <cp:revision>2</cp:revision>
  <dcterms:created xsi:type="dcterms:W3CDTF">2021-05-17T03:17:00Z</dcterms:created>
  <dcterms:modified xsi:type="dcterms:W3CDTF">2021-05-17T03:20:00Z</dcterms:modified>
</cp:coreProperties>
</file>