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3" w:rsidRPr="00124076" w:rsidRDefault="00E60F83" w:rsidP="00230E61">
      <w:pPr>
        <w:spacing w:after="0" w:line="240" w:lineRule="auto"/>
        <w:contextualSpacing/>
        <w:jc w:val="center"/>
        <w:rPr>
          <w:rFonts w:ascii="Times New Roman" w:eastAsia="Times New Roman" w:hAnsi="Times New Roman" w:cs="Times New Roman"/>
          <w:b/>
          <w:sz w:val="20"/>
          <w:szCs w:val="20"/>
          <w:lang w:val="mn-MN"/>
        </w:rPr>
      </w:pPr>
      <w:r w:rsidRPr="00124076">
        <w:rPr>
          <w:rFonts w:ascii="Times New Roman" w:eastAsia="Times New Roman" w:hAnsi="Times New Roman" w:cs="Times New Roman"/>
          <w:b/>
          <w:sz w:val="20"/>
          <w:szCs w:val="20"/>
          <w:lang w:val="mn-MN"/>
        </w:rPr>
        <w:t>3.ҮЙЛ АЖИЛЛАГААНЫ ТАЙЛАН, МЭДЭЭЛЭЛ</w:t>
      </w:r>
    </w:p>
    <w:p w:rsidR="00E60F83" w:rsidRPr="00124076" w:rsidRDefault="00E60F83" w:rsidP="00E60F83">
      <w:pPr>
        <w:spacing w:after="0" w:line="240" w:lineRule="auto"/>
        <w:rPr>
          <w:rFonts w:ascii="Times New Roman" w:eastAsia="Times New Roman" w:hAnsi="Times New Roman" w:cs="Times New Roman"/>
          <w:b/>
          <w:sz w:val="20"/>
          <w:szCs w:val="20"/>
          <w:lang w:val="mn-MN"/>
        </w:rPr>
      </w:pPr>
    </w:p>
    <w:p w:rsidR="00E60F83" w:rsidRPr="00124076" w:rsidRDefault="00E60F83" w:rsidP="00BF433D">
      <w:pPr>
        <w:spacing w:after="0" w:line="240" w:lineRule="auto"/>
        <w:jc w:val="center"/>
        <w:rPr>
          <w:rFonts w:ascii="Times New Roman" w:eastAsia="Times New Roman" w:hAnsi="Times New Roman" w:cs="Times New Roman"/>
          <w:sz w:val="20"/>
          <w:szCs w:val="20"/>
          <w:lang w:val="mn-MN"/>
        </w:rPr>
      </w:pPr>
      <w:r w:rsidRPr="00124076">
        <w:rPr>
          <w:rFonts w:ascii="Times New Roman" w:eastAsia="Times New Roman" w:hAnsi="Times New Roman" w:cs="Times New Roman"/>
          <w:i/>
          <w:sz w:val="20"/>
          <w:szCs w:val="20"/>
          <w:lang w:val="mn-MN"/>
        </w:rPr>
        <w:t>МАЯГТ №-8</w:t>
      </w:r>
      <w:r w:rsidRPr="00124076">
        <w:rPr>
          <w:rFonts w:ascii="Times New Roman" w:eastAsia="Times New Roman" w:hAnsi="Times New Roman" w:cs="Times New Roman"/>
          <w:b/>
          <w:sz w:val="20"/>
          <w:szCs w:val="20"/>
          <w:lang w:val="mn-MN"/>
        </w:rPr>
        <w:t xml:space="preserve"> </w:t>
      </w:r>
      <w:r w:rsidRPr="00124076">
        <w:rPr>
          <w:rFonts w:ascii="Times New Roman" w:eastAsia="Times New Roman" w:hAnsi="Times New Roman" w:cs="Times New Roman"/>
          <w:i/>
          <w:sz w:val="20"/>
          <w:szCs w:val="20"/>
          <w:lang w:val="mn-MN"/>
        </w:rPr>
        <w:t xml:space="preserve">ЖИЛИЙН /ХАГАС ЖИЛИЙН/ ҮЙЛ АЖИЛЛАГААНЫ ТАЙЛАН                             </w:t>
      </w:r>
      <w:r w:rsidRPr="00124076">
        <w:rPr>
          <w:rFonts w:ascii="Times New Roman" w:eastAsia="Times New Roman" w:hAnsi="Times New Roman" w:cs="Times New Roman"/>
          <w:sz w:val="20"/>
          <w:szCs w:val="20"/>
          <w:lang w:val="mn-MN"/>
        </w:rPr>
        <w:t xml:space="preserve">                                                          </w:t>
      </w:r>
    </w:p>
    <w:tbl>
      <w:tblPr>
        <w:tblStyle w:val="TableGrid1"/>
        <w:tblW w:w="9999" w:type="dxa"/>
        <w:tblInd w:w="-95" w:type="dxa"/>
        <w:tblLook w:val="04A0" w:firstRow="1" w:lastRow="0" w:firstColumn="1" w:lastColumn="0" w:noHBand="0" w:noVBand="1"/>
      </w:tblPr>
      <w:tblGrid>
        <w:gridCol w:w="9999"/>
      </w:tblGrid>
      <w:tr w:rsidR="00E60F83" w:rsidRPr="00124076" w:rsidTr="00BF433D">
        <w:trPr>
          <w:trHeight w:val="11653"/>
        </w:trPr>
        <w:tc>
          <w:tcPr>
            <w:tcW w:w="9999" w:type="dxa"/>
          </w:tcPr>
          <w:p w:rsidR="00E60F83" w:rsidRPr="00124076" w:rsidRDefault="00E60F83" w:rsidP="00E60F83">
            <w:pPr>
              <w:keepNext/>
              <w:numPr>
                <w:ilvl w:val="1"/>
                <w:numId w:val="0"/>
              </w:numPr>
              <w:tabs>
                <w:tab w:val="num" w:pos="1440"/>
              </w:tabs>
              <w:spacing w:after="60"/>
              <w:ind w:left="360" w:hanging="720"/>
              <w:outlineLvl w:val="1"/>
              <w:rPr>
                <w:rFonts w:ascii="Times New Roman" w:eastAsia="Times New Roman" w:hAnsi="Times New Roman" w:cs="Times New Roman"/>
                <w:bCs/>
                <w:iCs/>
                <w:sz w:val="20"/>
                <w:szCs w:val="20"/>
                <w:lang w:val="mn-MN"/>
              </w:rPr>
            </w:pPr>
          </w:p>
          <w:p w:rsidR="00EF47D3" w:rsidRPr="00124076" w:rsidRDefault="00E60F83" w:rsidP="00EF47D3">
            <w:pPr>
              <w:widowControl w:val="0"/>
              <w:numPr>
                <w:ilvl w:val="0"/>
                <w:numId w:val="1"/>
              </w:numPr>
              <w:ind w:right="95"/>
              <w:outlineLvl w:val="1"/>
              <w:rPr>
                <w:rFonts w:ascii="Times New Roman" w:eastAsia="Times New Roman" w:hAnsi="Times New Roman" w:cs="Times New Roman"/>
                <w:bCs/>
                <w:iCs/>
                <w:sz w:val="20"/>
                <w:szCs w:val="20"/>
                <w:lang w:val="mn-MN"/>
              </w:rPr>
            </w:pPr>
            <w:proofErr w:type="spellStart"/>
            <w:r w:rsidRPr="00124076">
              <w:rPr>
                <w:rFonts w:ascii="Times New Roman" w:eastAsia="Times New Roman" w:hAnsi="Times New Roman" w:cs="Times New Roman"/>
                <w:b/>
                <w:bCs/>
                <w:i/>
                <w:iCs/>
                <w:color w:val="000000"/>
                <w:sz w:val="20"/>
                <w:szCs w:val="20"/>
              </w:rPr>
              <w:t>Компанийн</w:t>
            </w:r>
            <w:proofErr w:type="spellEnd"/>
            <w:r w:rsidRPr="00124076">
              <w:rPr>
                <w:rFonts w:ascii="Times New Roman" w:eastAsia="Times New Roman" w:hAnsi="Times New Roman" w:cs="Times New Roman"/>
                <w:b/>
                <w:bCs/>
                <w:i/>
                <w:iCs/>
                <w:color w:val="000000"/>
                <w:sz w:val="20"/>
                <w:szCs w:val="20"/>
              </w:rPr>
              <w:t xml:space="preserve"> </w:t>
            </w:r>
            <w:proofErr w:type="spellStart"/>
            <w:r w:rsidRPr="00124076">
              <w:rPr>
                <w:rFonts w:ascii="Times New Roman" w:eastAsia="Times New Roman" w:hAnsi="Times New Roman" w:cs="Times New Roman"/>
                <w:b/>
                <w:bCs/>
                <w:i/>
                <w:iCs/>
                <w:color w:val="000000"/>
                <w:sz w:val="20"/>
                <w:szCs w:val="20"/>
              </w:rPr>
              <w:t>бизнесийн</w:t>
            </w:r>
            <w:proofErr w:type="spellEnd"/>
            <w:r w:rsidRPr="00124076">
              <w:rPr>
                <w:rFonts w:ascii="Times New Roman" w:eastAsia="Times New Roman" w:hAnsi="Times New Roman" w:cs="Times New Roman"/>
                <w:b/>
                <w:bCs/>
                <w:i/>
                <w:iCs/>
                <w:color w:val="000000"/>
                <w:sz w:val="20"/>
                <w:szCs w:val="20"/>
              </w:rPr>
              <w:t xml:space="preserve"> </w:t>
            </w:r>
            <w:proofErr w:type="spellStart"/>
            <w:r w:rsidRPr="00124076">
              <w:rPr>
                <w:rFonts w:ascii="Times New Roman" w:eastAsia="Times New Roman" w:hAnsi="Times New Roman" w:cs="Times New Roman"/>
                <w:b/>
                <w:bCs/>
                <w:i/>
                <w:iCs/>
                <w:color w:val="000000"/>
                <w:sz w:val="20"/>
                <w:szCs w:val="20"/>
              </w:rPr>
              <w:t>үйл</w:t>
            </w:r>
            <w:proofErr w:type="spellEnd"/>
            <w:r w:rsidRPr="00124076">
              <w:rPr>
                <w:rFonts w:ascii="Times New Roman" w:eastAsia="Times New Roman" w:hAnsi="Times New Roman" w:cs="Times New Roman"/>
                <w:b/>
                <w:bCs/>
                <w:i/>
                <w:iCs/>
                <w:color w:val="000000"/>
                <w:sz w:val="20"/>
                <w:szCs w:val="20"/>
              </w:rPr>
              <w:t xml:space="preserve"> </w:t>
            </w:r>
            <w:proofErr w:type="spellStart"/>
            <w:r w:rsidRPr="00124076">
              <w:rPr>
                <w:rFonts w:ascii="Times New Roman" w:eastAsia="Times New Roman" w:hAnsi="Times New Roman" w:cs="Times New Roman"/>
                <w:b/>
                <w:bCs/>
                <w:i/>
                <w:iCs/>
                <w:color w:val="000000"/>
                <w:sz w:val="20"/>
                <w:szCs w:val="20"/>
              </w:rPr>
              <w:t>ажиллагааны</w:t>
            </w:r>
            <w:proofErr w:type="spellEnd"/>
            <w:r w:rsidRPr="00124076">
              <w:rPr>
                <w:rFonts w:ascii="Times New Roman" w:eastAsia="Times New Roman" w:hAnsi="Times New Roman" w:cs="Times New Roman"/>
                <w:b/>
                <w:bCs/>
                <w:i/>
                <w:iCs/>
                <w:color w:val="000000"/>
                <w:sz w:val="20"/>
                <w:szCs w:val="20"/>
              </w:rPr>
              <w:t xml:space="preserve"> </w:t>
            </w:r>
            <w:proofErr w:type="spellStart"/>
            <w:r w:rsidRPr="00124076">
              <w:rPr>
                <w:rFonts w:ascii="Times New Roman" w:eastAsia="Times New Roman" w:hAnsi="Times New Roman" w:cs="Times New Roman"/>
                <w:b/>
                <w:bCs/>
                <w:i/>
                <w:iCs/>
                <w:color w:val="000000"/>
                <w:sz w:val="20"/>
                <w:szCs w:val="20"/>
              </w:rPr>
              <w:t>талаарх</w:t>
            </w:r>
            <w:proofErr w:type="spellEnd"/>
            <w:r w:rsidRPr="00124076">
              <w:rPr>
                <w:rFonts w:ascii="Times New Roman" w:eastAsia="Times New Roman" w:hAnsi="Times New Roman" w:cs="Times New Roman"/>
                <w:b/>
                <w:bCs/>
                <w:i/>
                <w:iCs/>
                <w:color w:val="000000"/>
                <w:sz w:val="20"/>
                <w:szCs w:val="20"/>
              </w:rPr>
              <w:t xml:space="preserve"> </w:t>
            </w:r>
            <w:proofErr w:type="spellStart"/>
            <w:r w:rsidRPr="00124076">
              <w:rPr>
                <w:rFonts w:ascii="Times New Roman" w:eastAsia="Times New Roman" w:hAnsi="Times New Roman" w:cs="Times New Roman"/>
                <w:b/>
                <w:bCs/>
                <w:i/>
                <w:iCs/>
                <w:color w:val="000000"/>
                <w:sz w:val="20"/>
                <w:szCs w:val="20"/>
              </w:rPr>
              <w:t>мэдээлэл</w:t>
            </w:r>
            <w:proofErr w:type="spellEnd"/>
            <w:r w:rsidRPr="00124076">
              <w:rPr>
                <w:rFonts w:ascii="Times New Roman" w:eastAsia="Times New Roman" w:hAnsi="Times New Roman" w:cs="Times New Roman"/>
                <w:b/>
                <w:bCs/>
                <w:i/>
                <w:iCs/>
                <w:color w:val="000000"/>
                <w:sz w:val="20"/>
                <w:szCs w:val="20"/>
                <w:lang w:val="mn-MN"/>
              </w:rPr>
              <w:t xml:space="preserve"> </w:t>
            </w:r>
          </w:p>
          <w:p w:rsidR="00EF47D3" w:rsidRPr="00124076" w:rsidRDefault="00EF47D3" w:rsidP="00EF47D3">
            <w:pPr>
              <w:rPr>
                <w:rFonts w:ascii="Times New Roman" w:hAnsi="Times New Roman" w:cs="Times New Roman"/>
                <w:noProof/>
                <w:sz w:val="20"/>
                <w:szCs w:val="20"/>
                <w:lang w:val="mn-MN"/>
              </w:rPr>
            </w:pPr>
            <w:r w:rsidRPr="00124076">
              <w:rPr>
                <w:rFonts w:ascii="Times New Roman" w:hAnsi="Times New Roman" w:cs="Times New Roman"/>
                <w:noProof/>
                <w:sz w:val="20"/>
                <w:szCs w:val="20"/>
              </w:rPr>
              <w:t xml:space="preserve">1.  </w:t>
            </w:r>
            <w:r w:rsidRPr="00124076">
              <w:rPr>
                <w:rFonts w:ascii="Times New Roman" w:hAnsi="Times New Roman" w:cs="Times New Roman"/>
                <w:noProof/>
                <w:sz w:val="20"/>
                <w:szCs w:val="20"/>
                <w:lang w:val="mn-MN"/>
              </w:rPr>
              <w:t>Компаний нэр:</w:t>
            </w:r>
            <w:r w:rsidRPr="00124076">
              <w:rPr>
                <w:rFonts w:ascii="Times New Roman" w:hAnsi="Times New Roman" w:cs="Times New Roman"/>
                <w:noProof/>
                <w:sz w:val="20"/>
                <w:szCs w:val="20"/>
                <w:lang w:val="mn-MN"/>
              </w:rPr>
              <w:tab/>
              <w:t>“Барилга”ХК</w:t>
            </w:r>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Улсын бүртгэлийн дугаар: 9010001058</w:t>
            </w:r>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Регистрийн дугаар: 2069822</w:t>
            </w:r>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 xml:space="preserve">Тусгай зөвшөөрөл: </w:t>
            </w:r>
          </w:p>
          <w:p w:rsidR="00EF47D3" w:rsidRPr="00124076" w:rsidRDefault="00EF47D3" w:rsidP="00EF47D3">
            <w:pPr>
              <w:pStyle w:val="ListParagraph"/>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Барилга угсралт 2.1.1, 2.1.2, 2.1.4, 2.2.1, 2.2.2, 2.1.5 /Дугаар БУ19-2056/14/</w:t>
            </w:r>
          </w:p>
          <w:p w:rsidR="00EF47D3" w:rsidRPr="00124076" w:rsidRDefault="00EF47D3" w:rsidP="00EF47D3">
            <w:pPr>
              <w:pStyle w:val="ListParagraph"/>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Зураг төсөл 1.2.6, 1.2.1</w:t>
            </w:r>
            <w:r w:rsidRPr="00124076">
              <w:rPr>
                <w:rFonts w:ascii="Times New Roman" w:hAnsi="Times New Roman" w:cs="Times New Roman"/>
                <w:noProof/>
                <w:sz w:val="20"/>
                <w:szCs w:val="20"/>
                <w:lang w:val="mn-MN"/>
              </w:rPr>
              <w:tab/>
            </w:r>
            <w:r w:rsidRPr="00124076">
              <w:rPr>
                <w:rFonts w:ascii="Times New Roman" w:hAnsi="Times New Roman" w:cs="Times New Roman"/>
                <w:noProof/>
                <w:sz w:val="20"/>
                <w:szCs w:val="20"/>
                <w:lang w:val="mn-MN"/>
              </w:rPr>
              <w:tab/>
              <w:t>/Дугаар ЗТ19-1968/14/</w:t>
            </w:r>
          </w:p>
          <w:p w:rsidR="00EF47D3" w:rsidRPr="00124076" w:rsidRDefault="00EF47D3" w:rsidP="00EF47D3">
            <w:pPr>
              <w:pStyle w:val="ListParagraph"/>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Өргөх байгууламж</w:t>
            </w:r>
            <w:r w:rsidRPr="00124076">
              <w:rPr>
                <w:rFonts w:ascii="Times New Roman" w:hAnsi="Times New Roman" w:cs="Times New Roman"/>
                <w:noProof/>
                <w:sz w:val="20"/>
                <w:szCs w:val="20"/>
                <w:lang w:val="mn-MN"/>
              </w:rPr>
              <w:tab/>
              <w:t>4.2</w:t>
            </w:r>
            <w:r w:rsidRPr="00124076">
              <w:rPr>
                <w:rFonts w:ascii="Times New Roman" w:hAnsi="Times New Roman" w:cs="Times New Roman"/>
                <w:noProof/>
                <w:sz w:val="20"/>
                <w:szCs w:val="20"/>
                <w:lang w:val="mn-MN"/>
              </w:rPr>
              <w:tab/>
            </w:r>
            <w:r w:rsidRPr="00124076">
              <w:rPr>
                <w:rFonts w:ascii="Times New Roman" w:hAnsi="Times New Roman" w:cs="Times New Roman"/>
                <w:noProof/>
                <w:sz w:val="20"/>
                <w:szCs w:val="20"/>
                <w:lang w:val="mn-MN"/>
              </w:rPr>
              <w:tab/>
              <w:t>/Дугаар ӨБ19-43/15/</w:t>
            </w:r>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Хаяг: Чингэлтэй дүүрэг, 4 дүгээр хороо, Барилгачдын талбай, Засгийн газрын XII байрны өргөтгөл 4а тоот</w:t>
            </w:r>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 xml:space="preserve">E-mail: </w:t>
            </w:r>
            <w:hyperlink r:id="rId6" w:history="1">
              <w:r w:rsidRPr="00124076">
                <w:rPr>
                  <w:rStyle w:val="Hyperlink"/>
                  <w:rFonts w:ascii="Times New Roman" w:hAnsi="Times New Roman" w:cs="Times New Roman"/>
                  <w:noProof/>
                  <w:sz w:val="20"/>
                  <w:szCs w:val="20"/>
                  <w:lang w:val="mn-MN"/>
                </w:rPr>
                <w:t>barilga_cor@magicnet.mn</w:t>
              </w:r>
            </w:hyperlink>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Web:</w:t>
            </w:r>
            <w:hyperlink r:id="rId7" w:history="1">
              <w:r w:rsidRPr="00124076">
                <w:rPr>
                  <w:rStyle w:val="Hyperlink"/>
                  <w:rFonts w:ascii="Times New Roman" w:hAnsi="Times New Roman" w:cs="Times New Roman"/>
                  <w:noProof/>
                  <w:sz w:val="20"/>
                  <w:szCs w:val="20"/>
                  <w:lang w:val="mn-MN"/>
                </w:rPr>
                <w:t>www.barilgacor.mn</w:t>
              </w:r>
            </w:hyperlink>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Fax: 976-70004613</w:t>
            </w:r>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Утасны дугаар: 70001420, 70003247, 70004613</w:t>
            </w:r>
          </w:p>
          <w:p w:rsidR="00EF47D3" w:rsidRPr="00124076" w:rsidRDefault="00EF47D3" w:rsidP="00EF47D3">
            <w:pPr>
              <w:pStyle w:val="ListParagraph"/>
              <w:numPr>
                <w:ilvl w:val="0"/>
                <w:numId w:val="1"/>
              </w:numPr>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 xml:space="preserve">Нийт ажилчдын тоо: </w:t>
            </w:r>
            <w:r w:rsidRPr="00124076">
              <w:rPr>
                <w:rFonts w:ascii="Times New Roman" w:hAnsi="Times New Roman" w:cs="Times New Roman"/>
                <w:noProof/>
                <w:sz w:val="20"/>
                <w:szCs w:val="20"/>
              </w:rPr>
              <w:t>248</w:t>
            </w:r>
            <w:r w:rsidRPr="00124076">
              <w:rPr>
                <w:rFonts w:ascii="Times New Roman" w:hAnsi="Times New Roman" w:cs="Times New Roman"/>
                <w:noProof/>
                <w:sz w:val="20"/>
                <w:szCs w:val="20"/>
                <w:lang w:val="mn-MN"/>
              </w:rPr>
              <w:t xml:space="preserve"> /эрэгтэй - 98, эмэгтэй - 1</w:t>
            </w:r>
            <w:r w:rsidRPr="00124076">
              <w:rPr>
                <w:rFonts w:ascii="Times New Roman" w:hAnsi="Times New Roman" w:cs="Times New Roman"/>
                <w:noProof/>
                <w:sz w:val="20"/>
                <w:szCs w:val="20"/>
              </w:rPr>
              <w:t>7</w:t>
            </w:r>
            <w:r w:rsidRPr="00124076">
              <w:rPr>
                <w:rFonts w:ascii="Times New Roman" w:hAnsi="Times New Roman" w:cs="Times New Roman"/>
                <w:noProof/>
                <w:sz w:val="20"/>
                <w:szCs w:val="20"/>
                <w:lang w:val="mn-MN"/>
              </w:rPr>
              <w:t>/</w:t>
            </w:r>
          </w:p>
          <w:p w:rsidR="00EF47D3" w:rsidRPr="00124076" w:rsidRDefault="00EF47D3" w:rsidP="00EF47D3">
            <w:pPr>
              <w:pStyle w:val="ListParagraph"/>
              <w:ind w:left="1440"/>
              <w:rPr>
                <w:rFonts w:ascii="Times New Roman" w:hAnsi="Times New Roman" w:cs="Times New Roman"/>
                <w:noProof/>
                <w:sz w:val="20"/>
                <w:szCs w:val="20"/>
              </w:rPr>
            </w:pPr>
            <w:r w:rsidRPr="00124076">
              <w:rPr>
                <w:rFonts w:ascii="Times New Roman" w:hAnsi="Times New Roman" w:cs="Times New Roman"/>
                <w:noProof/>
                <w:sz w:val="20"/>
                <w:szCs w:val="20"/>
                <w:lang w:val="mn-MN"/>
              </w:rPr>
              <w:t xml:space="preserve">ИТА - </w:t>
            </w:r>
            <w:r w:rsidRPr="00124076">
              <w:rPr>
                <w:rFonts w:ascii="Times New Roman" w:hAnsi="Times New Roman" w:cs="Times New Roman"/>
                <w:noProof/>
                <w:sz w:val="20"/>
                <w:szCs w:val="20"/>
              </w:rPr>
              <w:t>39</w:t>
            </w:r>
          </w:p>
          <w:p w:rsidR="00EF47D3" w:rsidRPr="00124076" w:rsidRDefault="00EF47D3" w:rsidP="00EF47D3">
            <w:pPr>
              <w:pStyle w:val="ListParagraph"/>
              <w:ind w:left="1440"/>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Оффис – 14</w:t>
            </w:r>
          </w:p>
          <w:p w:rsidR="00EF47D3" w:rsidRPr="00124076" w:rsidRDefault="00EF47D3" w:rsidP="00EF47D3">
            <w:pPr>
              <w:pStyle w:val="ListParagraph"/>
              <w:ind w:left="1440"/>
              <w:rPr>
                <w:rFonts w:ascii="Times New Roman" w:hAnsi="Times New Roman" w:cs="Times New Roman"/>
                <w:noProof/>
                <w:sz w:val="20"/>
                <w:szCs w:val="20"/>
              </w:rPr>
            </w:pPr>
            <w:r w:rsidRPr="00124076">
              <w:rPr>
                <w:rFonts w:ascii="Times New Roman" w:hAnsi="Times New Roman" w:cs="Times New Roman"/>
                <w:noProof/>
                <w:sz w:val="20"/>
                <w:szCs w:val="20"/>
                <w:lang w:val="mn-MN"/>
              </w:rPr>
              <w:t xml:space="preserve">Ажилчид - </w:t>
            </w:r>
            <w:r w:rsidRPr="00124076">
              <w:rPr>
                <w:rFonts w:ascii="Times New Roman" w:hAnsi="Times New Roman" w:cs="Times New Roman"/>
                <w:noProof/>
                <w:sz w:val="20"/>
                <w:szCs w:val="20"/>
              </w:rPr>
              <w:t>195</w:t>
            </w:r>
          </w:p>
          <w:p w:rsidR="00E60F83" w:rsidRPr="00124076" w:rsidRDefault="00E60F83" w:rsidP="00BF433D">
            <w:pPr>
              <w:pStyle w:val="ListParagraph"/>
              <w:numPr>
                <w:ilvl w:val="0"/>
                <w:numId w:val="4"/>
              </w:numPr>
              <w:spacing w:after="0" w:line="240" w:lineRule="auto"/>
              <w:rPr>
                <w:rFonts w:ascii="Times New Roman" w:eastAsia="Calibri" w:hAnsi="Times New Roman" w:cs="Times New Roman"/>
                <w:color w:val="000000"/>
                <w:sz w:val="20"/>
                <w:szCs w:val="20"/>
                <w:lang w:val="mn-MN"/>
              </w:rPr>
            </w:pPr>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Удирдлагын</w:t>
            </w:r>
            <w:proofErr w:type="spellEnd"/>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талаарх</w:t>
            </w:r>
            <w:proofErr w:type="spellEnd"/>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мэдээлэл</w:t>
            </w:r>
            <w:proofErr w:type="spellEnd"/>
            <w:r w:rsidRPr="00124076">
              <w:rPr>
                <w:rFonts w:ascii="Times New Roman" w:eastAsia="Calibri" w:hAnsi="Times New Roman" w:cs="Times New Roman"/>
                <w:b/>
                <w:bCs/>
                <w:color w:val="000000"/>
                <w:sz w:val="20"/>
                <w:szCs w:val="20"/>
                <w:lang w:val="mn-MN"/>
              </w:rPr>
              <w:t xml:space="preserve"> </w:t>
            </w:r>
          </w:p>
          <w:p w:rsidR="00E60F83" w:rsidRPr="00124076" w:rsidRDefault="00EF47D3" w:rsidP="00E60F83">
            <w:pPr>
              <w:rPr>
                <w:rFonts w:ascii="Times New Roman" w:eastAsia="Calibri" w:hAnsi="Times New Roman" w:cs="Times New Roman"/>
                <w:color w:val="000000"/>
                <w:sz w:val="20"/>
                <w:szCs w:val="20"/>
                <w:lang w:val="mn-MN"/>
              </w:rPr>
            </w:pPr>
            <w:r w:rsidRPr="00124076">
              <w:rPr>
                <w:rFonts w:ascii="Times New Roman" w:eastAsia="Calibri" w:hAnsi="Times New Roman" w:cs="Times New Roman"/>
                <w:color w:val="000000"/>
                <w:sz w:val="20"/>
                <w:szCs w:val="20"/>
                <w:lang w:val="mn-MN"/>
              </w:rPr>
              <w:t>Барилга ХК-ийн ТУЗ-ийн дарга: Л:Шагдаррагчаа</w:t>
            </w:r>
            <w:r w:rsidR="00BF433D" w:rsidRPr="00124076">
              <w:rPr>
                <w:rFonts w:ascii="Times New Roman" w:eastAsia="Calibri" w:hAnsi="Times New Roman" w:cs="Times New Roman"/>
                <w:color w:val="000000"/>
                <w:sz w:val="20"/>
                <w:szCs w:val="20"/>
                <w:lang w:val="mn-MN"/>
              </w:rPr>
              <w:t xml:space="preserve"> Утас:99115254</w:t>
            </w:r>
          </w:p>
          <w:p w:rsidR="00EF47D3" w:rsidRPr="00124076" w:rsidRDefault="00EF47D3" w:rsidP="00E60F83">
            <w:pPr>
              <w:rPr>
                <w:rFonts w:ascii="Times New Roman" w:eastAsia="Calibri" w:hAnsi="Times New Roman" w:cs="Times New Roman"/>
                <w:color w:val="000000"/>
                <w:sz w:val="20"/>
                <w:szCs w:val="20"/>
                <w:lang w:val="mn-MN"/>
              </w:rPr>
            </w:pPr>
            <w:r w:rsidRPr="00124076">
              <w:rPr>
                <w:rFonts w:ascii="Times New Roman" w:eastAsia="Calibri" w:hAnsi="Times New Roman" w:cs="Times New Roman"/>
                <w:color w:val="000000"/>
                <w:sz w:val="20"/>
                <w:szCs w:val="20"/>
                <w:lang w:val="mn-MN"/>
              </w:rPr>
              <w:t>Барилга ХК-ийн гүйцэтгэх захирал Ш.Эрдэнэбат</w:t>
            </w:r>
            <w:r w:rsidR="00BF433D" w:rsidRPr="00124076">
              <w:rPr>
                <w:rFonts w:ascii="Times New Roman" w:eastAsia="Calibri" w:hAnsi="Times New Roman" w:cs="Times New Roman"/>
                <w:color w:val="000000"/>
                <w:sz w:val="20"/>
                <w:szCs w:val="20"/>
                <w:lang w:val="mn-MN"/>
              </w:rPr>
              <w:t xml:space="preserve"> Утас:88112979</w:t>
            </w:r>
          </w:p>
          <w:p w:rsidR="00E60F83" w:rsidRPr="00124076" w:rsidRDefault="00BF433D" w:rsidP="00BF433D">
            <w:pPr>
              <w:rPr>
                <w:rFonts w:ascii="Times New Roman" w:eastAsia="Calibri" w:hAnsi="Times New Roman" w:cs="Times New Roman"/>
                <w:color w:val="000000"/>
                <w:sz w:val="20"/>
                <w:szCs w:val="20"/>
                <w:lang w:val="mn-MN"/>
              </w:rPr>
            </w:pPr>
            <w:r w:rsidRPr="00124076">
              <w:rPr>
                <w:rFonts w:ascii="Times New Roman" w:eastAsia="Calibri" w:hAnsi="Times New Roman" w:cs="Times New Roman"/>
                <w:color w:val="000000"/>
                <w:sz w:val="20"/>
                <w:szCs w:val="20"/>
                <w:lang w:val="mn-MN"/>
              </w:rPr>
              <w:t>Барилга ХК-ийн дэд захирал Ш.Ариунбат Утас:88113626</w:t>
            </w:r>
            <w:r w:rsidRPr="00124076">
              <w:rPr>
                <w:rFonts w:ascii="Times New Roman" w:eastAsia="Calibri" w:hAnsi="Times New Roman" w:cs="Times New Roman"/>
                <w:color w:val="000000"/>
                <w:sz w:val="20"/>
                <w:szCs w:val="20"/>
                <w:lang w:val="mn-MN"/>
              </w:rPr>
              <w:tab/>
            </w:r>
          </w:p>
          <w:p w:rsidR="00E60F83" w:rsidRPr="00124076" w:rsidRDefault="00E60F83" w:rsidP="00E60F83">
            <w:pPr>
              <w:widowControl w:val="0"/>
              <w:numPr>
                <w:ilvl w:val="0"/>
                <w:numId w:val="4"/>
              </w:numPr>
              <w:outlineLvl w:val="1"/>
              <w:rPr>
                <w:rFonts w:ascii="Times New Roman" w:eastAsia="Times New Roman" w:hAnsi="Times New Roman" w:cs="Times New Roman"/>
                <w:b/>
                <w:bCs/>
                <w:i/>
                <w:iCs/>
                <w:color w:val="000000"/>
                <w:sz w:val="20"/>
                <w:szCs w:val="20"/>
                <w:lang w:val="mn-MN"/>
              </w:rPr>
            </w:pPr>
            <w:proofErr w:type="spellStart"/>
            <w:r w:rsidRPr="00124076">
              <w:rPr>
                <w:rFonts w:ascii="Times New Roman" w:eastAsia="Times New Roman" w:hAnsi="Times New Roman" w:cs="Times New Roman"/>
                <w:b/>
                <w:bCs/>
                <w:i/>
                <w:iCs/>
                <w:color w:val="000000"/>
                <w:sz w:val="20"/>
                <w:szCs w:val="20"/>
              </w:rPr>
              <w:t>Cанхүүгийн</w:t>
            </w:r>
            <w:proofErr w:type="spellEnd"/>
            <w:r w:rsidRPr="00124076">
              <w:rPr>
                <w:rFonts w:ascii="Times New Roman" w:eastAsia="Times New Roman" w:hAnsi="Times New Roman" w:cs="Times New Roman"/>
                <w:b/>
                <w:bCs/>
                <w:i/>
                <w:iCs/>
                <w:color w:val="000000"/>
                <w:sz w:val="20"/>
                <w:szCs w:val="20"/>
              </w:rPr>
              <w:t xml:space="preserve"> </w:t>
            </w:r>
            <w:proofErr w:type="spellStart"/>
            <w:r w:rsidRPr="00124076">
              <w:rPr>
                <w:rFonts w:ascii="Times New Roman" w:eastAsia="Times New Roman" w:hAnsi="Times New Roman" w:cs="Times New Roman"/>
                <w:b/>
                <w:bCs/>
                <w:i/>
                <w:iCs/>
                <w:color w:val="000000"/>
                <w:sz w:val="20"/>
                <w:szCs w:val="20"/>
              </w:rPr>
              <w:t>байдлын</w:t>
            </w:r>
            <w:proofErr w:type="spellEnd"/>
            <w:r w:rsidRPr="00124076">
              <w:rPr>
                <w:rFonts w:ascii="Times New Roman" w:eastAsia="Times New Roman" w:hAnsi="Times New Roman" w:cs="Times New Roman"/>
                <w:b/>
                <w:bCs/>
                <w:i/>
                <w:iCs/>
                <w:color w:val="000000"/>
                <w:sz w:val="20"/>
                <w:szCs w:val="20"/>
              </w:rPr>
              <w:t xml:space="preserve"> </w:t>
            </w:r>
            <w:proofErr w:type="spellStart"/>
            <w:r w:rsidRPr="00124076">
              <w:rPr>
                <w:rFonts w:ascii="Times New Roman" w:eastAsia="Times New Roman" w:hAnsi="Times New Roman" w:cs="Times New Roman"/>
                <w:b/>
                <w:bCs/>
                <w:i/>
                <w:iCs/>
                <w:color w:val="000000"/>
                <w:sz w:val="20"/>
                <w:szCs w:val="20"/>
              </w:rPr>
              <w:t>талаарх</w:t>
            </w:r>
            <w:proofErr w:type="spellEnd"/>
            <w:r w:rsidRPr="00124076">
              <w:rPr>
                <w:rFonts w:ascii="Times New Roman" w:eastAsia="Times New Roman" w:hAnsi="Times New Roman" w:cs="Times New Roman"/>
                <w:b/>
                <w:bCs/>
                <w:i/>
                <w:iCs/>
                <w:color w:val="000000"/>
                <w:sz w:val="20"/>
                <w:szCs w:val="20"/>
              </w:rPr>
              <w:t xml:space="preserve"> </w:t>
            </w:r>
            <w:proofErr w:type="spellStart"/>
            <w:r w:rsidRPr="00124076">
              <w:rPr>
                <w:rFonts w:ascii="Times New Roman" w:eastAsia="Times New Roman" w:hAnsi="Times New Roman" w:cs="Times New Roman"/>
                <w:b/>
                <w:bCs/>
                <w:i/>
                <w:iCs/>
                <w:color w:val="000000"/>
                <w:sz w:val="20"/>
                <w:szCs w:val="20"/>
              </w:rPr>
              <w:t>мэдээлэл</w:t>
            </w:r>
            <w:proofErr w:type="spellEnd"/>
            <w:r w:rsidRPr="00124076">
              <w:rPr>
                <w:rFonts w:ascii="Times New Roman" w:eastAsia="Times New Roman" w:hAnsi="Times New Roman" w:cs="Times New Roman"/>
                <w:b/>
                <w:bCs/>
                <w:i/>
                <w:iCs/>
                <w:color w:val="000000"/>
                <w:sz w:val="20"/>
                <w:szCs w:val="20"/>
                <w:lang w:val="mn-MN"/>
              </w:rPr>
              <w:t xml:space="preserve"> </w:t>
            </w:r>
          </w:p>
          <w:p w:rsidR="00EF47D3" w:rsidRPr="00124076" w:rsidRDefault="00EF47D3" w:rsidP="00EF47D3">
            <w:pPr>
              <w:ind w:firstLine="720"/>
              <w:jc w:val="both"/>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2018 оны хагас жилээр Борлуулалтын орлого 5 131 297.9 мян төгрөг. Үүнээс Оюу-Толгойгоос төслөөс 5 043 911.6 мян төгрөг, Түрээсийн орлогоос 87 386.2 мян төгрөгийн орлоготой ажилласан.</w:t>
            </w:r>
          </w:p>
          <w:p w:rsidR="00EF47D3" w:rsidRPr="00124076" w:rsidRDefault="00EF47D3" w:rsidP="00EF47D3">
            <w:pPr>
              <w:ind w:firstLine="720"/>
              <w:jc w:val="both"/>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 xml:space="preserve">Тайлант хугацаанд 2 451 146.5 мян төгрөгийн борлуулсан бүтээгдэхүүний өртөгтэй, үйл ажиллагааны 3 047 888.4 мян төгрөгний зардалтай, Татвар төлөхийн өмнөх ашиг -687 255.6 мян төгрөгийн ашигтайгаар татварын дараахь цэвэр ашиг    -702 243.3 мян төгрөг байлаа. </w:t>
            </w:r>
          </w:p>
          <w:p w:rsidR="00EF47D3" w:rsidRPr="00124076" w:rsidRDefault="00EF47D3" w:rsidP="00EF47D3">
            <w:pPr>
              <w:ind w:firstLine="720"/>
              <w:jc w:val="both"/>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 xml:space="preserve">2018 онд Харьяа татварын хэлтэст нийт 163 592.5 мян төгрөг , НДШимтгэлд 344 827.2  мян төгрөг  нийт Улсын төсөвт 508 419.7 мян төгрөгийн татвар төлсөн байна. </w:t>
            </w:r>
          </w:p>
          <w:p w:rsidR="00EF47D3" w:rsidRPr="00124076" w:rsidRDefault="00EF47D3" w:rsidP="00EF47D3">
            <w:pPr>
              <w:ind w:firstLine="720"/>
              <w:jc w:val="both"/>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Тус компани нь УБ оффис, Оюу-Толгой төсөл, Бизнес төвийн барилгын талбайн ажилчид гэсэн 2</w:t>
            </w:r>
            <w:r w:rsidRPr="00124076">
              <w:rPr>
                <w:rFonts w:ascii="Times New Roman" w:hAnsi="Times New Roman" w:cs="Times New Roman"/>
                <w:noProof/>
                <w:sz w:val="20"/>
                <w:szCs w:val="20"/>
              </w:rPr>
              <w:t>5</w:t>
            </w:r>
            <w:r w:rsidRPr="00124076">
              <w:rPr>
                <w:rFonts w:ascii="Times New Roman" w:hAnsi="Times New Roman" w:cs="Times New Roman"/>
                <w:noProof/>
                <w:sz w:val="20"/>
                <w:szCs w:val="20"/>
                <w:lang w:val="mn-MN"/>
              </w:rPr>
              <w:t>0 орчим хүн хүчний бүрэлдэхүүнтэй 2018 онд ажиллалаа.</w:t>
            </w:r>
          </w:p>
          <w:p w:rsidR="00E60F83" w:rsidRPr="00124076" w:rsidRDefault="00EF47D3" w:rsidP="00BF433D">
            <w:pPr>
              <w:ind w:firstLine="720"/>
              <w:jc w:val="both"/>
              <w:rPr>
                <w:rFonts w:ascii="Times New Roman" w:hAnsi="Times New Roman" w:cs="Times New Roman"/>
                <w:noProof/>
                <w:sz w:val="20"/>
                <w:szCs w:val="20"/>
                <w:lang w:val="mn-MN"/>
              </w:rPr>
            </w:pPr>
            <w:r w:rsidRPr="00124076">
              <w:rPr>
                <w:rFonts w:ascii="Times New Roman" w:hAnsi="Times New Roman" w:cs="Times New Roman"/>
                <w:noProof/>
                <w:sz w:val="20"/>
                <w:szCs w:val="20"/>
                <w:lang w:val="mn-MN"/>
              </w:rPr>
              <w:t>Мөн НДШ болон ХХОАТ-ын тайланг улирал болгон харьяалагдах татварын байгууллагад давхардсан тоогоор 280 гаруй ажилчдын цалинг шивж илгээн тайлагнасан.</w:t>
            </w:r>
          </w:p>
          <w:p w:rsidR="00124076" w:rsidRPr="00124076" w:rsidRDefault="00E60F83" w:rsidP="00124076">
            <w:pPr>
              <w:numPr>
                <w:ilvl w:val="0"/>
                <w:numId w:val="4"/>
              </w:numPr>
              <w:contextualSpacing/>
              <w:rPr>
                <w:rFonts w:ascii="Times New Roman" w:eastAsia="Calibri" w:hAnsi="Times New Roman" w:cs="Times New Roman"/>
                <w:b/>
                <w:bCs/>
                <w:color w:val="000000"/>
                <w:sz w:val="20"/>
                <w:szCs w:val="20"/>
              </w:rPr>
            </w:pPr>
            <w:r w:rsidRPr="00124076">
              <w:rPr>
                <w:rFonts w:ascii="Times New Roman" w:eastAsia="Calibri" w:hAnsi="Times New Roman" w:cs="Times New Roman"/>
                <w:b/>
                <w:bCs/>
                <w:i/>
                <w:color w:val="000000"/>
                <w:sz w:val="20"/>
                <w:szCs w:val="20"/>
                <w:lang w:val="mn-MN"/>
              </w:rPr>
              <w:t xml:space="preserve"> </w:t>
            </w:r>
            <w:proofErr w:type="spellStart"/>
            <w:r w:rsidRPr="00124076">
              <w:rPr>
                <w:rFonts w:ascii="Times New Roman" w:eastAsia="Calibri" w:hAnsi="Times New Roman" w:cs="Times New Roman"/>
                <w:b/>
                <w:bCs/>
                <w:i/>
                <w:color w:val="000000"/>
                <w:sz w:val="20"/>
                <w:szCs w:val="20"/>
              </w:rPr>
              <w:t>Хувьцаа</w:t>
            </w:r>
            <w:proofErr w:type="spellEnd"/>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эзэмшигчдийн</w:t>
            </w:r>
            <w:proofErr w:type="spellEnd"/>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талаарх</w:t>
            </w:r>
            <w:proofErr w:type="spellEnd"/>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мэдээлэл</w:t>
            </w:r>
            <w:proofErr w:type="spellEnd"/>
            <w:r w:rsidRPr="00124076">
              <w:rPr>
                <w:rFonts w:ascii="Times New Roman" w:eastAsia="Calibri" w:hAnsi="Times New Roman" w:cs="Times New Roman"/>
                <w:b/>
                <w:bCs/>
                <w:color w:val="000000"/>
                <w:sz w:val="20"/>
                <w:szCs w:val="20"/>
                <w:lang w:val="mn-MN"/>
              </w:rPr>
              <w:t xml:space="preserve"> </w:t>
            </w:r>
          </w:p>
          <w:p w:rsidR="00E60F83" w:rsidRPr="00124076" w:rsidRDefault="00EF47D3" w:rsidP="00124076">
            <w:pPr>
              <w:contextualSpacing/>
              <w:rPr>
                <w:rFonts w:ascii="Times New Roman" w:eastAsia="Calibri" w:hAnsi="Times New Roman" w:cs="Times New Roman"/>
                <w:b/>
                <w:bCs/>
                <w:color w:val="000000"/>
                <w:sz w:val="20"/>
                <w:szCs w:val="20"/>
              </w:rPr>
            </w:pPr>
            <w:r w:rsidRPr="00124076">
              <w:rPr>
                <w:rFonts w:ascii="Times New Roman" w:hAnsi="Times New Roman" w:cs="Times New Roman"/>
                <w:noProof/>
                <w:sz w:val="20"/>
                <w:szCs w:val="20"/>
                <w:lang w:val="mn-MN"/>
              </w:rPr>
              <w:t>“Барилга” ХК-ийн нийт хувьцааны 84 хувийг нэг гэр бүлийн гишүүд эзэмшдэг бөгөөд 16 хувийг барилгын төрөл мэргэжлийн 22 компани эзэмшиж байна. Компанийн өөрийн үл хөдлөх хөрөнгө 12,3 тэрбум төгрөг бөгөөд барилгын ажлын мэргэжлийн ажилчид, машин техник хангамжийн зохих чадвар бүхий болно.</w:t>
            </w:r>
          </w:p>
          <w:p w:rsidR="00E60F83" w:rsidRPr="00124076" w:rsidRDefault="00E60F83" w:rsidP="00BF433D">
            <w:pPr>
              <w:numPr>
                <w:ilvl w:val="0"/>
                <w:numId w:val="4"/>
              </w:numPr>
              <w:contextualSpacing/>
              <w:rPr>
                <w:rFonts w:ascii="Times New Roman" w:eastAsia="Calibri" w:hAnsi="Times New Roman" w:cs="Times New Roman"/>
                <w:b/>
                <w:bCs/>
                <w:color w:val="000000"/>
                <w:sz w:val="20"/>
                <w:szCs w:val="20"/>
              </w:rPr>
            </w:pPr>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Ногдол</w:t>
            </w:r>
            <w:proofErr w:type="spellEnd"/>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ашгийн</w:t>
            </w:r>
            <w:proofErr w:type="spellEnd"/>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талаарх</w:t>
            </w:r>
            <w:proofErr w:type="spellEnd"/>
            <w:r w:rsidRPr="00124076">
              <w:rPr>
                <w:rFonts w:ascii="Times New Roman" w:eastAsia="Calibri" w:hAnsi="Times New Roman" w:cs="Times New Roman"/>
                <w:b/>
                <w:bCs/>
                <w:i/>
                <w:color w:val="000000"/>
                <w:sz w:val="20"/>
                <w:szCs w:val="20"/>
              </w:rPr>
              <w:t xml:space="preserve"> </w:t>
            </w:r>
            <w:proofErr w:type="spellStart"/>
            <w:r w:rsidRPr="00124076">
              <w:rPr>
                <w:rFonts w:ascii="Times New Roman" w:eastAsia="Calibri" w:hAnsi="Times New Roman" w:cs="Times New Roman"/>
                <w:b/>
                <w:bCs/>
                <w:i/>
                <w:color w:val="000000"/>
                <w:sz w:val="20"/>
                <w:szCs w:val="20"/>
              </w:rPr>
              <w:t>мэдээлэл</w:t>
            </w:r>
            <w:proofErr w:type="spellEnd"/>
            <w:r w:rsidRPr="00124076">
              <w:rPr>
                <w:rFonts w:ascii="Times New Roman" w:eastAsia="Calibri" w:hAnsi="Times New Roman" w:cs="Times New Roman"/>
                <w:b/>
                <w:bCs/>
                <w:color w:val="000000"/>
                <w:sz w:val="20"/>
                <w:szCs w:val="20"/>
                <w:lang w:val="mn-MN"/>
              </w:rPr>
              <w:t xml:space="preserve"> </w:t>
            </w:r>
          </w:p>
          <w:p w:rsidR="00E60F83" w:rsidRPr="00124076" w:rsidRDefault="00BF433D" w:rsidP="00BF433D">
            <w:pPr>
              <w:rPr>
                <w:rFonts w:ascii="Times New Roman" w:eastAsia="Calibri" w:hAnsi="Times New Roman" w:cs="Times New Roman"/>
                <w:bCs/>
                <w:color w:val="000000"/>
                <w:sz w:val="20"/>
                <w:szCs w:val="20"/>
                <w:lang w:val="mn-MN"/>
              </w:rPr>
            </w:pPr>
            <w:r w:rsidRPr="00124076">
              <w:rPr>
                <w:rFonts w:ascii="Times New Roman" w:eastAsia="Calibri" w:hAnsi="Times New Roman" w:cs="Times New Roman"/>
                <w:bCs/>
                <w:color w:val="000000"/>
                <w:sz w:val="20"/>
                <w:szCs w:val="20"/>
                <w:lang w:val="mn-MN"/>
              </w:rPr>
              <w:t xml:space="preserve">Барилга ХК-ийн 2017 оны хувьцааны ногдол ашгийг 2018 оны 4 дүгээр сарын 15-ны өдрийн ХЭХ-ийн 08 тоот тогтоолын хавсралт №1-ийн дагуу 28 463 400 /хорин найман сая дөрвөн зуун жаран гурван мянга дөрвөн зуун/ төгрөгийг зарлаж, нэгж хувьцаанд ногдох ашгийг 700 төгрөгөөр хуваарилсан. Хувьцааны нийт дүн 40662 хэвээр байгаа болно.             </w:t>
            </w:r>
          </w:p>
          <w:p w:rsidR="00E60F83" w:rsidRPr="00124076" w:rsidRDefault="00E60F83" w:rsidP="00124076">
            <w:pPr>
              <w:widowControl w:val="0"/>
              <w:numPr>
                <w:ilvl w:val="0"/>
                <w:numId w:val="4"/>
              </w:numPr>
              <w:spacing w:before="55"/>
              <w:outlineLvl w:val="1"/>
              <w:rPr>
                <w:rFonts w:ascii="Times New Roman" w:eastAsia="Times New Roman" w:hAnsi="Times New Roman" w:cs="Times New Roman"/>
                <w:b/>
                <w:bCs/>
                <w:iCs/>
                <w:sz w:val="20"/>
                <w:szCs w:val="20"/>
                <w:lang w:val="mn-MN"/>
              </w:rPr>
            </w:pPr>
            <w:r w:rsidRPr="00124076">
              <w:rPr>
                <w:rFonts w:ascii="Times New Roman" w:eastAsia="Times New Roman" w:hAnsi="Times New Roman" w:cs="Times New Roman"/>
                <w:b/>
                <w:bCs/>
                <w:i/>
                <w:iCs/>
                <w:sz w:val="20"/>
                <w:szCs w:val="20"/>
                <w:lang w:val="mn-MN"/>
              </w:rPr>
              <w:t>Бусад шаардлагатай мэдээлэл</w:t>
            </w:r>
            <w:r w:rsidRPr="00124076">
              <w:rPr>
                <w:rFonts w:ascii="Times New Roman" w:eastAsia="Times New Roman" w:hAnsi="Times New Roman" w:cs="Times New Roman"/>
                <w:b/>
                <w:bCs/>
                <w:iCs/>
                <w:sz w:val="20"/>
                <w:szCs w:val="20"/>
                <w:lang w:val="mn-MN"/>
              </w:rPr>
              <w:t xml:space="preserve"> </w:t>
            </w:r>
          </w:p>
          <w:p w:rsidR="00E60F83" w:rsidRPr="00124076" w:rsidRDefault="00E60F83" w:rsidP="00E60F83">
            <w:pPr>
              <w:rPr>
                <w:rFonts w:ascii="Calibri" w:eastAsia="Calibri" w:hAnsi="Calibri" w:cs="Times New Roman"/>
                <w:sz w:val="20"/>
                <w:szCs w:val="20"/>
              </w:rPr>
            </w:pPr>
            <w:bookmarkStart w:id="0" w:name="_GoBack"/>
            <w:bookmarkEnd w:id="0"/>
          </w:p>
          <w:p w:rsidR="00E60F83" w:rsidRPr="00124076" w:rsidRDefault="00E60F83" w:rsidP="00E60F83">
            <w:pPr>
              <w:keepNext/>
              <w:spacing w:before="55" w:after="60"/>
              <w:ind w:left="720"/>
              <w:jc w:val="both"/>
              <w:outlineLvl w:val="1"/>
              <w:rPr>
                <w:rFonts w:ascii="Times New Roman" w:eastAsia="Times New Roman" w:hAnsi="Times New Roman" w:cs="Times New Roman"/>
                <w:bCs/>
                <w:iCs/>
                <w:color w:val="FF0000"/>
                <w:sz w:val="20"/>
                <w:szCs w:val="20"/>
                <w:lang w:val="mn-MN"/>
              </w:rPr>
            </w:pPr>
            <w:r w:rsidRPr="00124076">
              <w:rPr>
                <w:rFonts w:ascii="Times New Roman" w:eastAsia="Times New Roman" w:hAnsi="Times New Roman" w:cs="Times New Roman"/>
                <w:b/>
                <w:iCs/>
                <w:color w:val="000000"/>
                <w:sz w:val="20"/>
                <w:szCs w:val="20"/>
                <w:lang w:val="mn-MN"/>
              </w:rPr>
              <w:t>Санамж:</w:t>
            </w:r>
            <w:r w:rsidRPr="00124076">
              <w:rPr>
                <w:rFonts w:ascii="Times New Roman" w:eastAsia="Times New Roman" w:hAnsi="Times New Roman" w:cs="Times New Roman"/>
                <w:iCs/>
                <w:color w:val="000000"/>
                <w:sz w:val="20"/>
                <w:szCs w:val="20"/>
                <w:lang w:val="mn-MN"/>
              </w:rPr>
              <w:t xml:space="preserve"> Жилийн үйл ажиллагааны тайланд СЗХ-ны “</w:t>
            </w:r>
            <w:hyperlink r:id="rId8" w:history="1">
              <w:r w:rsidRPr="00124076">
                <w:rPr>
                  <w:rFonts w:ascii="Times New Roman" w:eastAsia="Times New Roman" w:hAnsi="Times New Roman" w:cs="Times New Roman"/>
                  <w:iCs/>
                  <w:color w:val="0000FF"/>
                  <w:sz w:val="20"/>
                  <w:szCs w:val="20"/>
                  <w:u w:val="single"/>
                  <w:lang w:val="mn-MN"/>
                </w:rPr>
                <w:t>Үнэт цаас гаргагчийн мэдээллийн ил тод байдлын журам”</w:t>
              </w:r>
            </w:hyperlink>
            <w:r w:rsidRPr="00124076">
              <w:rPr>
                <w:rFonts w:ascii="Times New Roman" w:eastAsia="Times New Roman" w:hAnsi="Times New Roman" w:cs="Times New Roman"/>
                <w:iCs/>
                <w:color w:val="000000"/>
                <w:sz w:val="20"/>
                <w:szCs w:val="20"/>
                <w:lang w:val="mn-MN"/>
              </w:rPr>
              <w:t>-ын</w:t>
            </w:r>
            <w:r w:rsidRPr="00124076">
              <w:rPr>
                <w:rFonts w:ascii="Times New Roman" w:eastAsia="Times New Roman" w:hAnsi="Times New Roman" w:cs="Times New Roman"/>
                <w:b/>
                <w:bCs/>
                <w:i/>
                <w:iCs/>
                <w:sz w:val="20"/>
                <w:szCs w:val="20"/>
              </w:rPr>
              <w:t xml:space="preserve"> </w:t>
            </w:r>
            <w:r w:rsidRPr="00124076">
              <w:rPr>
                <w:rFonts w:ascii="Times New Roman" w:eastAsia="Times New Roman" w:hAnsi="Times New Roman" w:cs="Times New Roman"/>
                <w:iCs/>
                <w:color w:val="000000"/>
                <w:sz w:val="20"/>
                <w:szCs w:val="20"/>
                <w:lang w:val="mn-MN"/>
              </w:rPr>
              <w:t>2.3-т заасан мэдээллийг дээрх дэд сэдвийн хүрээнд бүрэн оруулна. Харин х</w:t>
            </w:r>
            <w:r w:rsidRPr="00124076">
              <w:rPr>
                <w:rFonts w:ascii="Times New Roman" w:eastAsia="Times New Roman" w:hAnsi="Times New Roman" w:cs="Times New Roman"/>
                <w:bCs/>
                <w:iCs/>
                <w:color w:val="000000"/>
                <w:sz w:val="20"/>
                <w:szCs w:val="20"/>
                <w:lang w:val="mn-MN"/>
              </w:rPr>
              <w:t xml:space="preserve">агас жилийн үйл ажиллагааны тайланд тус журмын 2.3.1.1-2.3.1.4, 2.3.2.1, 2.3.2.2, 2.3.3.1, 2.3.3.3, 2.3.3.5, 2.3.3.5, 2.3.4.1-2.3.4.3, 2.3.5.2-т заасан мэдээллүүдийг тусгах бөгөөд хөрөнгө оруулагч, хувьцаа эзэмшигчдэд шаардлагатай гэж үзсэн эдгээрээс бусад мэдээллийг тусгаж болно. </w:t>
            </w:r>
          </w:p>
        </w:tc>
      </w:tr>
    </w:tbl>
    <w:p w:rsidR="009F095B" w:rsidRPr="00124076" w:rsidRDefault="009F095B">
      <w:pPr>
        <w:rPr>
          <w:sz w:val="20"/>
          <w:szCs w:val="20"/>
        </w:rPr>
      </w:pPr>
    </w:p>
    <w:sectPr w:rsidR="009F095B" w:rsidRPr="00124076" w:rsidSect="00EF47D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6314"/>
    <w:multiLevelType w:val="hybridMultilevel"/>
    <w:tmpl w:val="F90E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BED36B0"/>
    <w:multiLevelType w:val="hybridMultilevel"/>
    <w:tmpl w:val="13A4E36E"/>
    <w:lvl w:ilvl="0" w:tplc="CDA24A04">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0346D8"/>
    <w:multiLevelType w:val="hybridMultilevel"/>
    <w:tmpl w:val="0514360A"/>
    <w:lvl w:ilvl="0" w:tplc="515243B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83"/>
    <w:rsid w:val="00004BB9"/>
    <w:rsid w:val="00020A2E"/>
    <w:rsid w:val="0005442C"/>
    <w:rsid w:val="00063200"/>
    <w:rsid w:val="000800EE"/>
    <w:rsid w:val="00095755"/>
    <w:rsid w:val="00097559"/>
    <w:rsid w:val="000B39FB"/>
    <w:rsid w:val="000C2F80"/>
    <w:rsid w:val="000C57CD"/>
    <w:rsid w:val="000D2641"/>
    <w:rsid w:val="000F7139"/>
    <w:rsid w:val="00124076"/>
    <w:rsid w:val="00136373"/>
    <w:rsid w:val="00150334"/>
    <w:rsid w:val="00153BB6"/>
    <w:rsid w:val="00160C38"/>
    <w:rsid w:val="00187E4C"/>
    <w:rsid w:val="001949E3"/>
    <w:rsid w:val="001B5943"/>
    <w:rsid w:val="001B6588"/>
    <w:rsid w:val="001C149A"/>
    <w:rsid w:val="001D2E12"/>
    <w:rsid w:val="00216971"/>
    <w:rsid w:val="0022270C"/>
    <w:rsid w:val="00230E61"/>
    <w:rsid w:val="00236877"/>
    <w:rsid w:val="00241CBA"/>
    <w:rsid w:val="002433EE"/>
    <w:rsid w:val="00265684"/>
    <w:rsid w:val="00282684"/>
    <w:rsid w:val="00283161"/>
    <w:rsid w:val="002C6B37"/>
    <w:rsid w:val="002D6B8A"/>
    <w:rsid w:val="002E4F1F"/>
    <w:rsid w:val="003027EF"/>
    <w:rsid w:val="00303813"/>
    <w:rsid w:val="00314735"/>
    <w:rsid w:val="00333FA5"/>
    <w:rsid w:val="003459A0"/>
    <w:rsid w:val="003502AE"/>
    <w:rsid w:val="00353704"/>
    <w:rsid w:val="00363242"/>
    <w:rsid w:val="00375171"/>
    <w:rsid w:val="0038088B"/>
    <w:rsid w:val="00385FA1"/>
    <w:rsid w:val="00391F70"/>
    <w:rsid w:val="003B789B"/>
    <w:rsid w:val="003D582B"/>
    <w:rsid w:val="003E3ADC"/>
    <w:rsid w:val="00406276"/>
    <w:rsid w:val="00407A24"/>
    <w:rsid w:val="004106C7"/>
    <w:rsid w:val="00417D96"/>
    <w:rsid w:val="00420920"/>
    <w:rsid w:val="004340D7"/>
    <w:rsid w:val="00441DFC"/>
    <w:rsid w:val="00446BC3"/>
    <w:rsid w:val="00463A53"/>
    <w:rsid w:val="0047540E"/>
    <w:rsid w:val="004B26C2"/>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6BB7"/>
    <w:rsid w:val="005A4C46"/>
    <w:rsid w:val="005A76FA"/>
    <w:rsid w:val="005B1735"/>
    <w:rsid w:val="005C747F"/>
    <w:rsid w:val="005E56DD"/>
    <w:rsid w:val="005F4746"/>
    <w:rsid w:val="005F6C50"/>
    <w:rsid w:val="00600F95"/>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261A5"/>
    <w:rsid w:val="00A4053B"/>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433D"/>
    <w:rsid w:val="00BF793C"/>
    <w:rsid w:val="00C071B5"/>
    <w:rsid w:val="00C5381A"/>
    <w:rsid w:val="00C96996"/>
    <w:rsid w:val="00CB003D"/>
    <w:rsid w:val="00CB0B1A"/>
    <w:rsid w:val="00CB22DE"/>
    <w:rsid w:val="00CB2486"/>
    <w:rsid w:val="00CB32C0"/>
    <w:rsid w:val="00CC551F"/>
    <w:rsid w:val="00D00140"/>
    <w:rsid w:val="00D139AA"/>
    <w:rsid w:val="00D61909"/>
    <w:rsid w:val="00D87CC1"/>
    <w:rsid w:val="00DA6D9D"/>
    <w:rsid w:val="00DB10F8"/>
    <w:rsid w:val="00DB6328"/>
    <w:rsid w:val="00DD0E97"/>
    <w:rsid w:val="00DD4516"/>
    <w:rsid w:val="00DD4DD7"/>
    <w:rsid w:val="00DE2D17"/>
    <w:rsid w:val="00E05385"/>
    <w:rsid w:val="00E23701"/>
    <w:rsid w:val="00E24AAF"/>
    <w:rsid w:val="00E401DA"/>
    <w:rsid w:val="00E44681"/>
    <w:rsid w:val="00E5123C"/>
    <w:rsid w:val="00E60F83"/>
    <w:rsid w:val="00E67E11"/>
    <w:rsid w:val="00E87215"/>
    <w:rsid w:val="00ED2074"/>
    <w:rsid w:val="00ED24B5"/>
    <w:rsid w:val="00ED3B51"/>
    <w:rsid w:val="00EE2BC2"/>
    <w:rsid w:val="00EF47D3"/>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47D3"/>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EF47D3"/>
    <w:rPr>
      <w:color w:val="0563C1" w:themeColor="hyperlink"/>
      <w:u w:val="single"/>
    </w:rPr>
  </w:style>
  <w:style w:type="paragraph" w:styleId="NormalWeb">
    <w:name w:val="Normal (Web)"/>
    <w:basedOn w:val="Normal"/>
    <w:uiPriority w:val="99"/>
    <w:unhideWhenUsed/>
    <w:rsid w:val="00EF47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47D3"/>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EF47D3"/>
    <w:rPr>
      <w:color w:val="0563C1" w:themeColor="hyperlink"/>
      <w:u w:val="single"/>
    </w:rPr>
  </w:style>
  <w:style w:type="paragraph" w:styleId="NormalWeb">
    <w:name w:val="Normal (Web)"/>
    <w:basedOn w:val="Normal"/>
    <w:uiPriority w:val="99"/>
    <w:unhideWhenUsed/>
    <w:rsid w:val="00EF47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c.mn/legal/detail?id=4790" TargetMode="External"/><Relationship Id="rId3" Type="http://schemas.microsoft.com/office/2007/relationships/stylesWithEffects" Target="stylesWithEffects.xml"/><Relationship Id="rId7" Type="http://schemas.openxmlformats.org/officeDocument/2006/relationships/hyperlink" Target="http://www.barilgacor.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lga_cor@magicnet.m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Маналжав .А</dc:creator>
  <cp:lastModifiedBy>Ariuntuya</cp:lastModifiedBy>
  <cp:revision>4</cp:revision>
  <dcterms:created xsi:type="dcterms:W3CDTF">2018-07-31T08:49:00Z</dcterms:created>
  <dcterms:modified xsi:type="dcterms:W3CDTF">2018-07-31T09:12:00Z</dcterms:modified>
</cp:coreProperties>
</file>