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mn-MN" w:eastAsia="en-US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mn-MN" w:eastAsia="en-US"/>
        </w:rPr>
        <w:t>Улсын</w:t>
      </w:r>
      <w:r>
        <w:rPr>
          <w:rFonts w:hint="default" w:ascii="Arial" w:hAnsi="Arial" w:cs="Arial"/>
          <w:b/>
          <w:sz w:val="20"/>
          <w:szCs w:val="20"/>
          <w:lang w:val="mn-MN" w:eastAsia="en-US"/>
        </w:rPr>
        <w:t xml:space="preserve"> Их Дэлгүүр ХК-</w:t>
      </w:r>
      <w:r>
        <w:rPr>
          <w:rFonts w:ascii="Arial" w:hAnsi="Arial" w:cs="Arial"/>
          <w:b/>
          <w:sz w:val="20"/>
          <w:szCs w:val="20"/>
          <w:lang w:val="en-US" w:eastAsia="en-US"/>
        </w:rPr>
        <w:t>н 201</w:t>
      </w:r>
      <w:r>
        <w:rPr>
          <w:rFonts w:hint="default" w:ascii="Arial" w:hAnsi="Arial" w:cs="Arial"/>
          <w:b/>
          <w:sz w:val="20"/>
          <w:szCs w:val="20"/>
          <w:lang w:val="en-US" w:eastAsia="en-US"/>
        </w:rPr>
        <w:t>9</w:t>
      </w:r>
      <w:r>
        <w:rPr>
          <w:rFonts w:ascii="Arial" w:hAnsi="Arial" w:cs="Arial"/>
          <w:b/>
          <w:sz w:val="20"/>
          <w:szCs w:val="20"/>
          <w:lang w:val="mn-MN" w:eastAsia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en-US"/>
        </w:rPr>
        <w:t xml:space="preserve">оны </w:t>
      </w:r>
      <w:r>
        <w:rPr>
          <w:rFonts w:ascii="Arial" w:hAnsi="Arial" w:cs="Arial"/>
          <w:b/>
          <w:sz w:val="20"/>
          <w:szCs w:val="20"/>
          <w:lang w:val="mn-MN" w:eastAsia="en-US"/>
        </w:rPr>
        <w:t>үйл ажиллагааны тайлан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mn-MN" w:eastAsia="en-US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>
      <w:pPr>
        <w:spacing w:after="120"/>
        <w:jc w:val="both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mn-MN"/>
        </w:rPr>
        <w:t xml:space="preserve">Тайлант хугацаанд “Улсын Их Дэлгүүр” ХК-ийн Төлөөлөн удирдах зөвлөлийн гишүүдээр С.Хосбаяр, Ш.Баярсайхан, А.Шагдарсүрэн, Р.Содном, А.Норсмаа, Б.Ариунжаргал, Төлөөлөн удирдах зөвлөлийн хараат бус гишүүдээр Д.Дашцэдэн, Л.Чулуунбаатар, Н.Батцацрал нар,  ТУЗ-ийн нарийн бичгийн даргаар В.Хүрэлхад, компанийн Гүйцэтгэх захирлаар С.Сайнбат нар ажиллалаа. </w:t>
      </w:r>
      <w:r>
        <w:rPr>
          <w:rFonts w:ascii="Arial" w:hAnsi="Arial" w:cs="Arial"/>
          <w:sz w:val="20"/>
          <w:szCs w:val="20"/>
          <w:lang w:val="en-US"/>
        </w:rPr>
        <w:t>Компанийн Төлөөлөн удирдах зөвлөл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компанийн </w:t>
      </w:r>
      <w:r>
        <w:rPr>
          <w:rFonts w:ascii="Arial" w:hAnsi="Arial" w:cs="Arial"/>
          <w:sz w:val="20"/>
          <w:szCs w:val="20"/>
          <w:lang w:val="mn-MN"/>
        </w:rPr>
        <w:t xml:space="preserve">хэтийн төлөв, зорилтыг тодорхойлон хууль дүрэм журамд заасан эрх үүргийнхээ хүрээнд компанийн </w:t>
      </w:r>
      <w:r>
        <w:rPr>
          <w:rFonts w:ascii="Arial" w:hAnsi="Arial" w:cs="Arial"/>
          <w:sz w:val="20"/>
          <w:szCs w:val="20"/>
          <w:lang w:val="en-US"/>
        </w:rPr>
        <w:t>үйл ажиллагаа</w:t>
      </w:r>
      <w:r>
        <w:rPr>
          <w:rFonts w:ascii="Arial" w:hAnsi="Arial" w:cs="Arial"/>
          <w:sz w:val="20"/>
          <w:szCs w:val="20"/>
          <w:lang w:val="mn-MN"/>
        </w:rPr>
        <w:t xml:space="preserve">г </w:t>
      </w:r>
      <w:r>
        <w:rPr>
          <w:rFonts w:ascii="Arial" w:hAnsi="Arial" w:cs="Arial"/>
          <w:sz w:val="20"/>
          <w:szCs w:val="20"/>
          <w:lang w:val="en-US"/>
        </w:rPr>
        <w:t>удирдан чиглүүлж</w:t>
      </w:r>
      <w:r>
        <w:rPr>
          <w:rFonts w:ascii="Arial" w:hAnsi="Arial" w:cs="Arial"/>
          <w:sz w:val="20"/>
          <w:szCs w:val="20"/>
          <w:lang w:val="mn-MN"/>
        </w:rPr>
        <w:t>, түүний дэргэдэх хороод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>нь хорооны эрх мэдлийн хүрээнд ТУЗ-ийн болон Гүйцэтгэх удирдлагын үйл ажиллагаанд хяналт тавьж Г</w:t>
      </w:r>
      <w:r>
        <w:rPr>
          <w:rFonts w:ascii="Arial" w:hAnsi="Arial" w:cs="Arial"/>
          <w:sz w:val="20"/>
          <w:szCs w:val="20"/>
          <w:lang w:val="en-US"/>
        </w:rPr>
        <w:t>үйцэтгэх удирдлага</w:t>
      </w:r>
      <w:r>
        <w:rPr>
          <w:rFonts w:ascii="Arial" w:hAnsi="Arial" w:cs="Arial"/>
          <w:sz w:val="20"/>
          <w:szCs w:val="20"/>
          <w:lang w:val="mn-MN"/>
        </w:rPr>
        <w:t xml:space="preserve"> нь</w:t>
      </w:r>
      <w:r>
        <w:rPr>
          <w:rFonts w:ascii="Arial" w:hAnsi="Arial" w:cs="Arial"/>
          <w:sz w:val="20"/>
          <w:szCs w:val="20"/>
          <w:lang w:val="en-US"/>
        </w:rPr>
        <w:t xml:space="preserve"> өдөр тутмын удирдлагаар ханган ажиллаж </w:t>
      </w:r>
      <w:r>
        <w:rPr>
          <w:rFonts w:ascii="Arial" w:hAnsi="Arial" w:cs="Arial"/>
          <w:sz w:val="20"/>
          <w:szCs w:val="20"/>
          <w:lang w:val="mn-MN"/>
        </w:rPr>
        <w:t>ирлээ.</w:t>
      </w:r>
    </w:p>
    <w:p>
      <w:pPr>
        <w:ind w:firstLine="100" w:firstLineChars="50"/>
        <w:jc w:val="both"/>
        <w:rPr>
          <w:rFonts w:hint="default" w:ascii="Arial" w:hAnsi="Arial" w:cs="Arial"/>
          <w:sz w:val="20"/>
          <w:szCs w:val="20"/>
          <w:highlight w:val="none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 УИД ХК нь 201</w:t>
      </w:r>
      <w:r>
        <w:rPr>
          <w:rFonts w:hint="default" w:ascii="Arial" w:hAnsi="Arial" w:cs="Arial"/>
          <w:sz w:val="20"/>
          <w:szCs w:val="20"/>
          <w:lang w:val="en-US"/>
        </w:rPr>
        <w:t>9</w:t>
      </w:r>
      <w:r>
        <w:rPr>
          <w:rFonts w:ascii="Arial" w:hAnsi="Arial" w:cs="Arial"/>
          <w:sz w:val="20"/>
          <w:szCs w:val="20"/>
          <w:lang w:val="mn-MN"/>
        </w:rPr>
        <w:t xml:space="preserve"> онд 5,3</w:t>
      </w:r>
      <w:r>
        <w:rPr>
          <w:rFonts w:hint="default" w:ascii="Arial" w:hAnsi="Arial" w:cs="Arial"/>
          <w:sz w:val="20"/>
          <w:szCs w:val="20"/>
          <w:lang w:val="en-US"/>
        </w:rPr>
        <w:t>79</w:t>
      </w:r>
      <w:r>
        <w:rPr>
          <w:rFonts w:ascii="Arial" w:hAnsi="Arial" w:cs="Arial"/>
          <w:sz w:val="20"/>
          <w:szCs w:val="20"/>
          <w:lang w:val="mn-MN"/>
        </w:rPr>
        <w:t>.4 сая төгрөгийн түрээсийн орлого олж, 5,</w:t>
      </w:r>
      <w:r>
        <w:rPr>
          <w:rFonts w:hint="default" w:ascii="Arial" w:hAnsi="Arial" w:cs="Arial"/>
          <w:sz w:val="20"/>
          <w:szCs w:val="20"/>
          <w:lang w:val="en-US"/>
        </w:rPr>
        <w:t>292</w:t>
      </w:r>
      <w:r>
        <w:rPr>
          <w:rFonts w:ascii="Arial" w:hAnsi="Arial" w:cs="Arial"/>
          <w:sz w:val="20"/>
          <w:szCs w:val="20"/>
          <w:lang w:val="mn-MN"/>
        </w:rPr>
        <w:t>.</w:t>
      </w:r>
      <w:r>
        <w:rPr>
          <w:rFonts w:hint="default"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0"/>
          <w:szCs w:val="20"/>
          <w:lang w:val="mn-MN"/>
        </w:rPr>
        <w:t xml:space="preserve"> сая төгрөг</w:t>
      </w:r>
      <w:r>
        <w:rPr>
          <w:rFonts w:ascii="Arial" w:hAnsi="Arial" w:cs="Arial"/>
          <w:sz w:val="20"/>
          <w:szCs w:val="20"/>
          <w:highlight w:val="none"/>
          <w:lang w:val="mn-MN"/>
        </w:rPr>
        <w:t>ийн зардал гаргаж</w:t>
      </w:r>
      <w:r>
        <w:rPr>
          <w:rFonts w:hint="default" w:ascii="Arial" w:hAnsi="Arial" w:cs="Arial"/>
          <w:sz w:val="20"/>
          <w:szCs w:val="20"/>
          <w:highlight w:val="none"/>
          <w:lang w:val="mn-MN"/>
        </w:rPr>
        <w:t xml:space="preserve"> </w:t>
      </w:r>
      <w:r>
        <w:rPr>
          <w:rFonts w:ascii="Arial" w:hAnsi="Arial" w:cs="Arial"/>
          <w:color w:val="auto"/>
          <w:sz w:val="20"/>
          <w:szCs w:val="20"/>
          <w:highlight w:val="none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en-US"/>
        </w:rPr>
        <w:t>87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>.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en-US"/>
        </w:rPr>
        <w:t>4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сая төгрөгийн ашигтай ажилл</w:t>
      </w:r>
      <w:r>
        <w:rPr>
          <w:rFonts w:ascii="Arial" w:hAnsi="Arial" w:cs="Arial"/>
          <w:color w:val="auto"/>
          <w:sz w:val="20"/>
          <w:szCs w:val="20"/>
          <w:highlight w:val="none"/>
          <w:lang w:val="en-US"/>
        </w:rPr>
        <w:t>a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>сан</w:t>
      </w:r>
      <w:r>
        <w:rPr>
          <w:rFonts w:ascii="Arial" w:hAnsi="Arial" w:cs="Arial"/>
          <w:sz w:val="20"/>
          <w:szCs w:val="20"/>
          <w:highlight w:val="none"/>
          <w:lang w:val="mn-MN"/>
        </w:rPr>
        <w:t>. Компани</w:t>
      </w:r>
      <w:r>
        <w:rPr>
          <w:rFonts w:hint="default" w:ascii="Arial" w:hAnsi="Arial" w:cs="Arial"/>
          <w:sz w:val="20"/>
          <w:szCs w:val="20"/>
          <w:highlight w:val="none"/>
          <w:lang w:val="mn-MN"/>
        </w:rPr>
        <w:t xml:space="preserve"> өмнөх оны мөн үед 67.7 сая төгрөгийн алдагдалтай ажиллаж байсан бол 2019 онд валютын зээлийг төгрөгт шилжүүлснээр ханшийн алдагдлыг  зогсоож чадсан байна.</w:t>
      </w:r>
    </w:p>
    <w:p>
      <w:pPr>
        <w:jc w:val="both"/>
        <w:rPr>
          <w:rFonts w:ascii="Arial" w:hAnsi="Arial" w:cs="Arial"/>
          <w:color w:val="auto"/>
          <w:sz w:val="20"/>
          <w:szCs w:val="20"/>
          <w:highlight w:val="none"/>
          <w:lang w:val="mn-MN"/>
        </w:rPr>
      </w:pPr>
      <w:r>
        <w:rPr>
          <w:rFonts w:ascii="Arial" w:hAnsi="Arial" w:cs="Arial"/>
          <w:sz w:val="20"/>
          <w:szCs w:val="20"/>
          <w:highlight w:val="none"/>
          <w:lang w:val="mn-MN"/>
        </w:rPr>
        <w:t xml:space="preserve">Компани нь татвараа үнэн зөв тодорхойлж, төлөх  тайлагнах үүргээ нэр төртэй биелүүлж нийгмийн хариуцлагаа үлгэр жишээ ухамсарлаж, эх орныхоо бүтээн байгуулалт хөгжил цэцэглэлтэнд бодитой хувь нэмэр оруулж ирсэн. 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>УИД ХК нь 201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>9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онд улсын төсөвт  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>304.6</w:t>
      </w:r>
      <w:r>
        <w:rPr>
          <w:rFonts w:ascii="Arial" w:hAnsi="Arial" w:cs="Arial"/>
          <w:color w:val="FF0000"/>
          <w:sz w:val="20"/>
          <w:szCs w:val="20"/>
          <w:highlight w:val="none"/>
          <w:lang w:val="mn-MN"/>
        </w:rPr>
        <w:t xml:space="preserve">  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сая  төгрөгийн татвар төлжээ. </w:t>
      </w:r>
    </w:p>
    <w:p>
      <w:pPr>
        <w:ind w:firstLine="200" w:firstLineChars="100"/>
        <w:jc w:val="both"/>
        <w:rPr>
          <w:rFonts w:ascii="Arial" w:hAnsi="Arial" w:cs="Arial"/>
          <w:b w:val="0"/>
          <w:bCs/>
          <w:sz w:val="20"/>
          <w:szCs w:val="20"/>
          <w:highlight w:val="none"/>
          <w:lang w:val="mn-MN"/>
        </w:rPr>
      </w:pPr>
      <w:r>
        <w:rPr>
          <w:rFonts w:ascii="Arial" w:hAnsi="Arial" w:cs="Arial"/>
          <w:b w:val="0"/>
          <w:bCs/>
          <w:sz w:val="20"/>
          <w:szCs w:val="20"/>
          <w:highlight w:val="none"/>
          <w:lang w:val="mn-MN"/>
        </w:rPr>
        <w:t xml:space="preserve">Барилга засвар болон ашиглалт үйлчилгээний талаар: </w:t>
      </w:r>
    </w:p>
    <w:p>
      <w:pPr>
        <w:jc w:val="both"/>
        <w:rPr>
          <w:rFonts w:ascii="Arial" w:hAnsi="Arial" w:cs="Arial"/>
          <w:color w:val="auto"/>
          <w:sz w:val="20"/>
          <w:szCs w:val="20"/>
          <w:highlight w:val="none"/>
          <w:lang w:val="mn-MN"/>
        </w:rPr>
      </w:pP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>201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>9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онд Улсын их дэлгүүрийн В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 xml:space="preserve">1-5 дугаар давхарын галын босоо магистраль шугам солих ажил, 1,5 давхарын гадна ханыг дотор талаас нь дулаалах ажил, 1-2 давхарын агаарын урсгалын хаалт хийх,  дэлгүүрийн барилгын агааржуулалтын системийн агаар боловсруулах төхөөрөмжийн дулаан хангамжийн шугамын засварын ажил, 7 давхарын гэгээвчинд автоматаар онгойдог цонх гаргах ажил, давхаруудын хагарсан плитан шалыг шинэчлэх ажил,  дулааны узелийн өрөөний засварын ажил, 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 xml:space="preserve">дэлгүүрийн барилгын нүүрэн талын шилэн фасадны хагарсан шилүүдийг сольж шинэчлэх ажил, цэвэр усны өргөлтийн системийн засвар шинэчлэлтийн ажил 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>болон бусад засварын ажлуудыг хийж гүйцэтгэлээ.</w:t>
      </w:r>
      <w:r>
        <w:rPr>
          <w:rFonts w:ascii="Arial" w:hAnsi="Arial" w:cs="Arial"/>
          <w:color w:val="auto"/>
          <w:sz w:val="20"/>
          <w:szCs w:val="20"/>
          <w:highlight w:val="none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en-US"/>
        </w:rPr>
        <w:t>2019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 xml:space="preserve"> онд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>улсын их дэлгүүрийн 5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en-US"/>
        </w:rPr>
        <w:t>;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 xml:space="preserve">6 дугаар давхарт агааржуулалтын иж бүрэн системийг суурилуулж угсарсан. 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>Мөн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 xml:space="preserve"> эрчим хүчний үүрэг хүлээсэн хэрэглэгчийн хувьд 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эрчим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 xml:space="preserve"> хүчний тоног төхөөрөмжийн шат дамжлагад ээлжит  аудитыг хийлгэсэн.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    </w:t>
      </w:r>
    </w:p>
    <w:p>
      <w:pPr>
        <w:ind w:firstLine="200" w:firstLineChars="100"/>
        <w:jc w:val="both"/>
        <w:rPr>
          <w:rFonts w:ascii="Arial" w:hAnsi="Arial" w:cs="Arial"/>
          <w:b/>
          <w:sz w:val="20"/>
          <w:szCs w:val="20"/>
          <w:highlight w:val="none"/>
          <w:lang w:val="mn-MN"/>
        </w:rPr>
      </w:pP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 xml:space="preserve">Улсын Их Дэлгүүрийн барилгын засвар үйлчилгээ </w:t>
      </w:r>
      <w:r>
        <w:rPr>
          <w:rFonts w:ascii="Arial" w:hAnsi="Arial" w:cs="Arial"/>
          <w:b w:val="0"/>
          <w:bCs/>
          <w:sz w:val="20"/>
          <w:szCs w:val="20"/>
          <w:highlight w:val="none"/>
          <w:lang w:val="mn-MN"/>
        </w:rPr>
        <w:t>Санхүүгийн үйл ажиллагааны талаар:</w:t>
      </w:r>
      <w:r>
        <w:rPr>
          <w:rFonts w:ascii="Arial" w:hAnsi="Arial" w:cs="Arial"/>
          <w:b/>
          <w:sz w:val="20"/>
          <w:szCs w:val="20"/>
          <w:highlight w:val="none"/>
          <w:lang w:val="mn-MN"/>
        </w:rPr>
        <w:t xml:space="preserve"> </w:t>
      </w:r>
    </w:p>
    <w:p>
      <w:pPr>
        <w:ind w:firstLine="200" w:firstLineChars="100"/>
        <w:jc w:val="both"/>
        <w:rPr>
          <w:rFonts w:ascii="Arial" w:hAnsi="Arial" w:cs="Arial"/>
          <w:b/>
          <w:color w:val="auto"/>
          <w:sz w:val="20"/>
          <w:szCs w:val="20"/>
          <w:highlight w:val="none"/>
          <w:lang w:val="mn-MN"/>
        </w:rPr>
      </w:pPr>
      <w:r>
        <w:rPr>
          <w:rFonts w:ascii="Arial" w:hAnsi="Arial" w:cs="Arial"/>
          <w:sz w:val="20"/>
          <w:szCs w:val="20"/>
          <w:highlight w:val="none"/>
          <w:lang w:val="mn-MN"/>
        </w:rPr>
        <w:t>Тус компан</w:t>
      </w:r>
      <w:r>
        <w:rPr>
          <w:rFonts w:ascii="Arial" w:hAnsi="Arial" w:cs="Arial"/>
          <w:sz w:val="20"/>
          <w:szCs w:val="20"/>
          <w:lang w:val="mn-MN"/>
        </w:rPr>
        <w:t>и өнгөрсөн онд нийтдээ 5</w:t>
      </w:r>
      <w:r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mn-MN"/>
        </w:rPr>
        <w:t>3</w:t>
      </w:r>
      <w:r>
        <w:rPr>
          <w:rFonts w:hint="default" w:ascii="Arial" w:hAnsi="Arial" w:cs="Arial"/>
          <w:sz w:val="20"/>
          <w:szCs w:val="20"/>
          <w:lang w:val="en-US"/>
        </w:rPr>
        <w:t>82</w:t>
      </w:r>
      <w:r>
        <w:rPr>
          <w:rFonts w:ascii="Arial" w:hAnsi="Arial" w:cs="Arial"/>
          <w:sz w:val="20"/>
          <w:szCs w:val="20"/>
          <w:lang w:val="mn-MN"/>
        </w:rPr>
        <w:t>.</w:t>
      </w:r>
      <w:r>
        <w:rPr>
          <w:rFonts w:hint="default"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mn-MN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сая төгрөгийн </w:t>
      </w:r>
      <w:r>
        <w:rPr>
          <w:rFonts w:ascii="Arial" w:hAnsi="Arial" w:cs="Arial"/>
          <w:sz w:val="20"/>
          <w:szCs w:val="20"/>
          <w:lang w:val="mn-MN"/>
        </w:rPr>
        <w:t>орлого олсон байна.  Т</w:t>
      </w:r>
      <w:r>
        <w:rPr>
          <w:rFonts w:ascii="Arial" w:hAnsi="Arial" w:cs="Arial"/>
          <w:sz w:val="20"/>
          <w:szCs w:val="20"/>
          <w:highlight w:val="none"/>
          <w:lang w:val="mn-MN"/>
        </w:rPr>
        <w:t xml:space="preserve">айлант хугацаанд 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орлогын татварт 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mn-MN"/>
        </w:rPr>
        <w:t>37.7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сая төгрөг төлж,  </w:t>
      </w:r>
      <w:r>
        <w:rPr>
          <w:rFonts w:ascii="Arial" w:hAnsi="Arial" w:cs="Arial"/>
          <w:color w:val="auto"/>
          <w:sz w:val="20"/>
          <w:szCs w:val="20"/>
          <w:highlight w:val="none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0"/>
          <w:szCs w:val="20"/>
          <w:highlight w:val="none"/>
          <w:lang w:val="en-US"/>
        </w:rPr>
        <w:t>87.4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 сая төгрөгийн ашигтай ажилл</w:t>
      </w:r>
      <w:r>
        <w:rPr>
          <w:rFonts w:ascii="Arial" w:hAnsi="Arial" w:cs="Arial"/>
          <w:color w:val="auto"/>
          <w:sz w:val="20"/>
          <w:szCs w:val="20"/>
          <w:highlight w:val="none"/>
          <w:lang w:val="en-US"/>
        </w:rPr>
        <w:t>a</w:t>
      </w:r>
      <w:r>
        <w:rPr>
          <w:rFonts w:ascii="Arial" w:hAnsi="Arial" w:cs="Arial"/>
          <w:color w:val="auto"/>
          <w:sz w:val="20"/>
          <w:szCs w:val="20"/>
          <w:highlight w:val="none"/>
          <w:lang w:val="mn-MN"/>
        </w:rPr>
        <w:t xml:space="preserve">лаа. </w:t>
      </w:r>
    </w:p>
    <w:p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Тайлант хугацаанд </w:t>
      </w:r>
      <w:r>
        <w:rPr>
          <w:rFonts w:hint="default" w:ascii="Arial" w:hAnsi="Arial" w:cs="Arial"/>
          <w:sz w:val="20"/>
          <w:szCs w:val="20"/>
          <w:highlight w:val="none"/>
          <w:lang w:val="en-US"/>
        </w:rPr>
        <w:t>52</w:t>
      </w:r>
      <w:r>
        <w:rPr>
          <w:rFonts w:hint="default" w:ascii="Arial" w:hAnsi="Arial" w:cs="Arial"/>
          <w:sz w:val="20"/>
          <w:szCs w:val="20"/>
          <w:highlight w:val="none"/>
          <w:lang w:val="mn-MN"/>
        </w:rPr>
        <w:t>84</w:t>
      </w:r>
      <w:r>
        <w:rPr>
          <w:rFonts w:hint="default" w:ascii="Arial" w:hAnsi="Arial" w:cs="Arial"/>
          <w:sz w:val="20"/>
          <w:szCs w:val="20"/>
          <w:highlight w:val="none"/>
          <w:lang w:val="en-US"/>
        </w:rPr>
        <w:t>.</w:t>
      </w:r>
      <w:r>
        <w:rPr>
          <w:rFonts w:hint="default" w:ascii="Arial" w:hAnsi="Arial" w:cs="Arial"/>
          <w:sz w:val="20"/>
          <w:szCs w:val="20"/>
          <w:highlight w:val="none"/>
          <w:lang w:val="mn-MN"/>
        </w:rPr>
        <w:t>3</w:t>
      </w:r>
      <w:r>
        <w:rPr>
          <w:rFonts w:ascii="Arial" w:hAnsi="Arial" w:cs="Arial"/>
          <w:sz w:val="20"/>
          <w:szCs w:val="20"/>
          <w:lang w:val="mn-MN"/>
        </w:rPr>
        <w:t xml:space="preserve"> сая төгрөгийн зардал гарсан бөгөөд өмнөх онтой </w:t>
      </w:r>
      <w:r>
        <w:rPr>
          <w:rFonts w:ascii="Arial" w:hAnsi="Arial" w:cs="Arial"/>
          <w:color w:val="auto"/>
          <w:sz w:val="20"/>
          <w:szCs w:val="20"/>
          <w:lang w:val="mn-MN"/>
        </w:rPr>
        <w:t>харьцуулахад зардал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 xml:space="preserve"> 133.7 сая төгрөгөөр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буурсан байна 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lang w:val="mn-MN"/>
        </w:rPr>
      </w:pPr>
      <w:r>
        <w:rPr>
          <w:rFonts w:ascii="Arial" w:hAnsi="Arial" w:cs="Arial"/>
          <w:color w:val="auto"/>
          <w:sz w:val="20"/>
          <w:szCs w:val="20"/>
          <w:lang w:val="mn-MN"/>
        </w:rPr>
        <w:t>Үйл ажиллагааны зардлыг бүтцээр нь ангилж үзвэл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mn-MN"/>
        </w:rPr>
        <w:t>1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5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77.9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>сая төгрөгийг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 хөдөлмөрийн зардал, 4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3.1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2</w:t>
      </w:r>
      <w:r>
        <w:rPr>
          <w:rFonts w:ascii="Arial" w:hAnsi="Arial" w:cs="Arial"/>
          <w:color w:val="auto"/>
          <w:sz w:val="20"/>
          <w:szCs w:val="20"/>
          <w:lang w:val="en-US"/>
        </w:rPr>
        <w:t>,2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76.0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ашиглалтын зардал,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2.7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141.0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барилгын урсгал засварын зардал, 1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0.1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5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35.1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үндсэн хөрөнгийн элэгдлийн зардал, 3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5</w:t>
      </w:r>
      <w:r>
        <w:rPr>
          <w:rFonts w:ascii="Arial" w:hAnsi="Arial" w:cs="Arial"/>
          <w:color w:val="auto"/>
          <w:sz w:val="20"/>
          <w:szCs w:val="20"/>
          <w:lang w:val="mn-MN"/>
        </w:rPr>
        <w:t>.9 хувь буюу 1</w:t>
      </w:r>
      <w:r>
        <w:rPr>
          <w:rFonts w:ascii="Arial" w:hAnsi="Arial" w:cs="Arial"/>
          <w:color w:val="auto"/>
          <w:sz w:val="20"/>
          <w:szCs w:val="20"/>
          <w:lang w:val="en-US"/>
        </w:rPr>
        <w:t>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89</w:t>
      </w:r>
      <w:r>
        <w:rPr>
          <w:rFonts w:ascii="Arial" w:hAnsi="Arial" w:cs="Arial"/>
          <w:color w:val="auto"/>
          <w:sz w:val="20"/>
          <w:szCs w:val="20"/>
          <w:lang w:val="mn-MN"/>
        </w:rPr>
        <w:t>6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4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зээлийн хүүгийн зардал,  2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6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1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40.5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үл хөдлөх хөрөнгийн болон газрын татвар, 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mn-MN"/>
        </w:rPr>
        <w:t>4.1 хувь буюу 2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17</w:t>
      </w:r>
      <w:r>
        <w:rPr>
          <w:rFonts w:ascii="Arial" w:hAnsi="Arial" w:cs="Arial"/>
          <w:color w:val="auto"/>
          <w:sz w:val="20"/>
          <w:szCs w:val="20"/>
          <w:lang w:val="mn-MN"/>
        </w:rPr>
        <w:t>.4 сая төгрөгийг  бусад зардал эзэлж байна .</w:t>
      </w:r>
    </w:p>
    <w:p>
      <w:pPr>
        <w:ind w:firstLine="720"/>
        <w:jc w:val="both"/>
        <w:rPr>
          <w:rFonts w:ascii="Arial" w:hAnsi="Arial" w:cs="Arial"/>
          <w:color w:val="auto"/>
          <w:sz w:val="20"/>
          <w:szCs w:val="20"/>
          <w:lang w:val="mn-MN"/>
        </w:rPr>
      </w:pPr>
      <w:r>
        <w:rPr>
          <w:rFonts w:ascii="Arial" w:hAnsi="Arial" w:cs="Arial"/>
          <w:color w:val="auto"/>
          <w:sz w:val="20"/>
          <w:szCs w:val="20"/>
          <w:lang w:val="mn-MN"/>
        </w:rPr>
        <w:t>Өнгөрсөн оны жилийн эцсийн байдлаар нийт хөрөнгийн дүн 8</w:t>
      </w:r>
      <w:r>
        <w:rPr>
          <w:rFonts w:ascii="Arial" w:hAnsi="Arial" w:cs="Arial"/>
          <w:color w:val="auto"/>
          <w:sz w:val="20"/>
          <w:szCs w:val="20"/>
          <w:lang w:val="en-US"/>
        </w:rPr>
        <w:t>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239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төгрөг, үүнээс эргэлтийн хөрөнгө </w:t>
      </w:r>
      <w:r>
        <w:rPr>
          <w:rFonts w:ascii="Arial" w:hAnsi="Arial" w:cs="Arial"/>
          <w:color w:val="auto"/>
          <w:sz w:val="20"/>
          <w:szCs w:val="20"/>
          <w:lang w:val="en-US"/>
        </w:rPr>
        <w:t>1.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8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150.3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төгрөг, эргэлтийн бус хөрөнгө 9</w:t>
      </w:r>
      <w:r>
        <w:rPr>
          <w:rFonts w:ascii="Arial" w:hAnsi="Arial" w:cs="Arial"/>
          <w:color w:val="auto"/>
          <w:sz w:val="20"/>
          <w:szCs w:val="20"/>
          <w:lang w:val="en-US"/>
        </w:rPr>
        <w:t>8.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8</w:t>
      </w:r>
      <w:r>
        <w:rPr>
          <w:rFonts w:ascii="Arial" w:hAnsi="Arial" w:cs="Arial"/>
          <w:color w:val="auto"/>
          <w:sz w:val="20"/>
          <w:szCs w:val="20"/>
          <w:lang w:val="en-US"/>
        </w:rPr>
        <w:t>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088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9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эзэлж байна. Эргэлтийн хөрөнгийн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24.9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37.4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мөнгө, авлага зэрэг түргэн хөрвөх хөрөнгө, 1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6.9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</w:t>
      </w:r>
      <w:r>
        <w:rPr>
          <w:rFonts w:ascii="Arial" w:hAnsi="Arial" w:cs="Arial"/>
          <w:color w:val="auto"/>
          <w:sz w:val="20"/>
          <w:szCs w:val="20"/>
          <w:lang w:val="en-US"/>
        </w:rPr>
        <w:t>2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 xml:space="preserve">5.4 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сая төгрөгийг бараа материал,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58.2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хувь буюу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87.5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урьдчилж гарсан зардал эзэлж байна. Эргэлтийн бус хөрөнгийн дийлэнх хувь болох </w:t>
      </w:r>
      <w:r>
        <w:rPr>
          <w:rFonts w:ascii="Arial" w:hAnsi="Arial" w:cs="Arial"/>
          <w:color w:val="auto"/>
          <w:sz w:val="20"/>
          <w:szCs w:val="20"/>
          <w:lang w:val="en-US"/>
        </w:rPr>
        <w:t>9</w:t>
      </w:r>
      <w:r>
        <w:rPr>
          <w:rFonts w:ascii="Arial" w:hAnsi="Arial" w:cs="Arial"/>
          <w:color w:val="auto"/>
          <w:sz w:val="20"/>
          <w:szCs w:val="20"/>
          <w:lang w:val="mn-MN"/>
        </w:rPr>
        <w:t>9</w:t>
      </w:r>
      <w:r>
        <w:rPr>
          <w:rFonts w:ascii="Arial" w:hAnsi="Arial" w:cs="Arial"/>
          <w:color w:val="auto"/>
          <w:sz w:val="20"/>
          <w:szCs w:val="20"/>
          <w:lang w:val="en-US"/>
        </w:rPr>
        <w:t>.</w:t>
      </w:r>
      <w:r>
        <w:rPr>
          <w:rFonts w:ascii="Arial" w:hAnsi="Arial" w:cs="Arial"/>
          <w:color w:val="auto"/>
          <w:sz w:val="20"/>
          <w:szCs w:val="20"/>
          <w:lang w:val="mn-MN"/>
        </w:rPr>
        <w:t>6 хувь буюу 14,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311.5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>(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хуримтлагдсан элэгдэл нь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6</w:t>
      </w:r>
      <w:r>
        <w:rPr>
          <w:rFonts w:ascii="Arial" w:hAnsi="Arial" w:cs="Arial"/>
          <w:color w:val="auto"/>
          <w:sz w:val="20"/>
          <w:szCs w:val="20"/>
          <w:lang w:val="en-US"/>
        </w:rPr>
        <w:t>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256.4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mn-MN"/>
        </w:rPr>
        <w:t>сая төгрөг</w:t>
      </w:r>
      <w:r>
        <w:rPr>
          <w:rFonts w:ascii="Arial" w:hAnsi="Arial" w:cs="Arial"/>
          <w:color w:val="auto"/>
          <w:sz w:val="20"/>
          <w:szCs w:val="20"/>
          <w:lang w:val="en-US"/>
        </w:rPr>
        <w:t>)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үндсэн хөрөнгө болох барилга байгууламж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машин тоног төхөөрөмж, тавилга, эд хогшил, 0.4 хувь буюу 33.8 сая төгрөгийг  урт хугацаат хөрөнгө оруулалт эзэлж байна. </w:t>
      </w:r>
    </w:p>
    <w:p>
      <w:pPr>
        <w:spacing w:after="120"/>
        <w:jc w:val="both"/>
        <w:rPr>
          <w:rFonts w:ascii="Arial" w:hAnsi="Arial" w:cs="Arial"/>
          <w:color w:val="auto"/>
          <w:sz w:val="20"/>
          <w:szCs w:val="20"/>
          <w:lang w:val="mn-MN"/>
        </w:rPr>
      </w:pPr>
      <w:r>
        <w:rPr>
          <w:rFonts w:ascii="Arial" w:hAnsi="Arial" w:cs="Arial"/>
          <w:color w:val="auto"/>
          <w:sz w:val="20"/>
          <w:szCs w:val="20"/>
          <w:lang w:val="mn-MN"/>
        </w:rPr>
        <w:tab/>
      </w:r>
      <w:r>
        <w:rPr>
          <w:rFonts w:ascii="Arial" w:hAnsi="Arial" w:cs="Arial"/>
          <w:color w:val="auto"/>
          <w:sz w:val="20"/>
          <w:szCs w:val="20"/>
          <w:lang w:val="mn-MN"/>
        </w:rPr>
        <w:t>Өр төлбөр ба Эзэмшигчдийн өмчийн хувьд бусдад төлөх өр төлбөрийн хэмжээ 9,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387</w:t>
      </w:r>
      <w:r>
        <w:rPr>
          <w:rFonts w:ascii="Arial" w:hAnsi="Arial" w:cs="Arial"/>
          <w:color w:val="auto"/>
          <w:sz w:val="20"/>
          <w:szCs w:val="20"/>
          <w:lang w:val="mn-MN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mn-MN"/>
        </w:rPr>
        <w:t>сая төгрөг, эзэмшигчдийн өмчийн дүн -1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 xml:space="preserve">,148.1 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сая төгрөг байна. Бусдад төлөх өр төлбөрийн хэмжээ өнгөрсөн оны эцэст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9</w:t>
      </w:r>
      <w:r>
        <w:rPr>
          <w:rFonts w:ascii="Arial" w:hAnsi="Arial" w:cs="Arial"/>
          <w:color w:val="auto"/>
          <w:sz w:val="20"/>
          <w:szCs w:val="20"/>
          <w:lang w:val="en-US"/>
        </w:rPr>
        <w:t>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832</w:t>
      </w:r>
      <w:r>
        <w:rPr>
          <w:rFonts w:ascii="Arial" w:hAnsi="Arial" w:cs="Arial"/>
          <w:color w:val="auto"/>
          <w:sz w:val="20"/>
          <w:szCs w:val="20"/>
          <w:lang w:val="mn-MN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9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 байснаас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4</w:t>
      </w:r>
      <w:r>
        <w:rPr>
          <w:rFonts w:ascii="Arial" w:hAnsi="Arial" w:cs="Arial"/>
          <w:color w:val="auto"/>
          <w:sz w:val="20"/>
          <w:szCs w:val="20"/>
          <w:lang w:val="mn-MN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5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хувиар буюу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 xml:space="preserve">445.6 </w:t>
      </w:r>
      <w:r>
        <w:rPr>
          <w:rFonts w:ascii="Arial" w:hAnsi="Arial" w:cs="Arial"/>
          <w:color w:val="auto"/>
          <w:sz w:val="20"/>
          <w:szCs w:val="20"/>
          <w:lang w:val="mn-MN"/>
        </w:rPr>
        <w:t>сая төгрөгөөр буур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сан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байна. Нийт өр төлбөрийн 97,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8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хувь буюу 9,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183.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0 сая төгрөгийг зээл, зээлийн хүүгийн хуримтлагдсан өр  эзэлдэг бөгөөд өмнөх оны зээлийн үлдэгдлээс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4.0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хувиар буурсан байна.      Эзэмшигчдийн өмч  оны эхэнд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-1.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235</w:t>
      </w:r>
      <w:r>
        <w:rPr>
          <w:rFonts w:ascii="Arial" w:hAnsi="Arial" w:cs="Arial"/>
          <w:color w:val="auto"/>
          <w:sz w:val="20"/>
          <w:szCs w:val="20"/>
          <w:lang w:val="mn-MN"/>
        </w:rPr>
        <w:t>,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5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 байснаас тухайн тайлант хугацаанд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 xml:space="preserve"> 87.4 сая төгрөгийн ашигтай ажиллаж , </w:t>
      </w:r>
      <w:r>
        <w:rPr>
          <w:rFonts w:ascii="Arial" w:hAnsi="Arial" w:cs="Arial"/>
          <w:color w:val="auto"/>
          <w:sz w:val="20"/>
          <w:szCs w:val="20"/>
          <w:lang w:val="mn-MN"/>
        </w:rPr>
        <w:t>оны эцэст -1.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148</w:t>
      </w:r>
      <w:r>
        <w:rPr>
          <w:rFonts w:ascii="Arial" w:hAnsi="Arial" w:cs="Arial"/>
          <w:color w:val="auto"/>
          <w:sz w:val="20"/>
          <w:szCs w:val="20"/>
          <w:lang w:val="mn-MN"/>
        </w:rPr>
        <w:t>,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1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 болсон  байна. </w:t>
      </w:r>
      <w:r>
        <w:rPr>
          <w:rFonts w:ascii="Arial" w:hAnsi="Arial" w:cs="Arial"/>
          <w:color w:val="auto"/>
          <w:sz w:val="20"/>
          <w:szCs w:val="20"/>
          <w:lang w:val="mn-MN"/>
        </w:rPr>
        <w:tab/>
      </w:r>
    </w:p>
    <w:p>
      <w:pPr>
        <w:spacing w:after="120"/>
        <w:ind w:firstLine="600" w:firstLineChars="300"/>
        <w:jc w:val="both"/>
        <w:rPr>
          <w:rFonts w:ascii="Arial" w:hAnsi="Arial" w:cs="Arial"/>
          <w:color w:val="auto"/>
          <w:sz w:val="20"/>
          <w:szCs w:val="20"/>
          <w:lang w:val="mn-MN"/>
        </w:rPr>
      </w:pPr>
      <w:r>
        <w:rPr>
          <w:rFonts w:ascii="Arial" w:hAnsi="Arial" w:cs="Arial"/>
          <w:color w:val="auto"/>
          <w:sz w:val="20"/>
          <w:szCs w:val="20"/>
          <w:lang w:val="mn-MN"/>
        </w:rPr>
        <w:t xml:space="preserve"> УИД ХК нь 201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9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онд  ААНОАТатварт 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37.7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төгрөг, НӨАТатварт 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>106.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төгрөг, үл хөдлөх хөрөнгө болон газрын албан татварт </w:t>
      </w:r>
      <w:r>
        <w:rPr>
          <w:rFonts w:hint="default" w:ascii="Arial" w:hAnsi="Arial" w:cs="Arial"/>
          <w:color w:val="auto"/>
          <w:sz w:val="20"/>
          <w:szCs w:val="20"/>
          <w:lang w:val="mn-MN"/>
        </w:rPr>
        <w:t xml:space="preserve">140,5 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сая төгрөг, ХХОАТатвар болон НДШимтгэлд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20.1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төгрөг, нийт дүнгээрээ  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304</w:t>
      </w:r>
      <w:r>
        <w:rPr>
          <w:rFonts w:ascii="Arial" w:hAnsi="Arial" w:cs="Arial"/>
          <w:color w:val="auto"/>
          <w:sz w:val="20"/>
          <w:szCs w:val="20"/>
          <w:lang w:val="mn-MN"/>
        </w:rPr>
        <w:t>.</w:t>
      </w:r>
      <w:r>
        <w:rPr>
          <w:rFonts w:hint="default" w:ascii="Arial" w:hAnsi="Arial" w:cs="Arial"/>
          <w:color w:val="auto"/>
          <w:sz w:val="20"/>
          <w:szCs w:val="20"/>
          <w:lang w:val="en-US"/>
        </w:rPr>
        <w:t>6</w:t>
      </w:r>
      <w:r>
        <w:rPr>
          <w:rFonts w:ascii="Arial" w:hAnsi="Arial" w:cs="Arial"/>
          <w:color w:val="auto"/>
          <w:sz w:val="20"/>
          <w:szCs w:val="20"/>
          <w:lang w:val="mn-MN"/>
        </w:rPr>
        <w:t xml:space="preserve"> сая төгрөгийг Улсын төвлөрсөн төсөвт төлсөн байна.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F4DA8"/>
    <w:rsid w:val="1D9F4DA8"/>
    <w:rsid w:val="30116A71"/>
    <w:rsid w:val="6ED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2020-03-11T06:15:00Z</dcterms:created>
  <dc:creator>bus-ac-01</dc:creator>
  <cp:lastModifiedBy>Puujee Puje</cp:lastModifiedBy>
  <dcterms:modified xsi:type="dcterms:W3CDTF">2020-03-11T06:22:31Z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