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Arial" w:hAnsi="Arial" w:eastAsia="TimesNewRomanPS-BoldMT" w:cs="Arial"/>
          <w:b w:val="0"/>
          <w:bCs w:val="0"/>
          <w:i/>
          <w:iCs/>
          <w:color w:val="auto"/>
          <w:kern w:val="0"/>
          <w:sz w:val="20"/>
          <w:szCs w:val="20"/>
          <w:cs/>
          <w:lang w:val="mn-MN" w:eastAsia="zh-CN" w:bidi="ar"/>
        </w:rPr>
      </w:pPr>
      <w:r>
        <w:rPr>
          <w:rFonts w:hint="default" w:ascii="Arial" w:hAnsi="Arial" w:eastAsia="TimesNewRomanPS-BoldMT" w:cs="Arial"/>
          <w:b w:val="0"/>
          <w:bCs w:val="0"/>
          <w:i/>
          <w:iCs/>
          <w:color w:val="auto"/>
          <w:kern w:val="0"/>
          <w:sz w:val="20"/>
          <w:szCs w:val="20"/>
          <w:cs w:val="0"/>
          <w:lang w:val="mn-MN" w:eastAsia="zh-CN" w:bidi="ar"/>
        </w:rPr>
        <w:t xml:space="preserve">                                       </w:t>
      </w:r>
      <w:r>
        <w:rPr>
          <w:rFonts w:hint="default" w:ascii="Arial" w:hAnsi="Arial" w:eastAsia="TimesNewRomanPS-BoldMT" w:cs="Arial"/>
          <w:b w:val="0"/>
          <w:bCs w:val="0"/>
          <w:i/>
          <w:iCs/>
          <w:color w:val="auto"/>
          <w:kern w:val="0"/>
          <w:sz w:val="20"/>
          <w:szCs w:val="20"/>
          <w:cs/>
          <w:lang w:val="mn-MN" w:eastAsia="zh-CN" w:bidi="ar"/>
        </w:rPr>
        <w:t xml:space="preserve">Санхүүгийн зохицуулах хорооны 2021 оны 06 дугаар                                                                      </w:t>
      </w:r>
      <w:r>
        <w:rPr>
          <w:rFonts w:hint="default" w:ascii="Arial" w:hAnsi="Arial" w:eastAsia="TimesNewRomanPS-BoldMT" w:cs="Arial"/>
          <w:b w:val="0"/>
          <w:bCs w:val="0"/>
          <w:i/>
          <w:iCs/>
          <w:color w:val="auto"/>
          <w:kern w:val="0"/>
          <w:sz w:val="20"/>
          <w:szCs w:val="20"/>
          <w:cs w:val="0"/>
          <w:lang w:val="mn-MN" w:eastAsia="zh-CN" w:bidi="ar"/>
        </w:rPr>
        <w:t xml:space="preserve">                   </w:t>
      </w:r>
      <w:r>
        <w:rPr>
          <w:rFonts w:hint="default" w:ascii="Arial" w:hAnsi="Arial" w:eastAsia="TimesNewRomanPS-BoldMT" w:cs="Arial"/>
          <w:b w:val="0"/>
          <w:bCs w:val="0"/>
          <w:i/>
          <w:iCs/>
          <w:color w:val="auto"/>
          <w:kern w:val="0"/>
          <w:sz w:val="20"/>
          <w:szCs w:val="20"/>
          <w:cs/>
          <w:lang w:val="mn-MN" w:eastAsia="zh-CN" w:bidi="ar"/>
        </w:rPr>
        <w:t xml:space="preserve">сарын 11-ний өдрийн 225 дугаар тогтоолоор баталсан </w:t>
      </w:r>
    </w:p>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auto"/>
        <w:rPr>
          <w:rFonts w:hint="default" w:ascii="Arial" w:hAnsi="Arial" w:eastAsia="TimesNewRomanPSMT" w:cs="Arial"/>
          <w:b/>
          <w:bCs/>
          <w:i w:val="0"/>
          <w:iCs w:val="0"/>
          <w:color w:val="000000"/>
          <w:kern w:val="0"/>
          <w:sz w:val="20"/>
          <w:szCs w:val="20"/>
          <w:lang w:val="en-US" w:eastAsia="zh-CN" w:bidi="ar"/>
        </w:rPr>
      </w:pPr>
      <w:r>
        <w:rPr>
          <w:rFonts w:hint="default" w:ascii="Arial" w:hAnsi="Arial" w:eastAsia="TimesNewRomanPS-BoldMT" w:cs="Arial"/>
          <w:b w:val="0"/>
          <w:bCs w:val="0"/>
          <w:i/>
          <w:iCs/>
          <w:color w:val="auto"/>
          <w:kern w:val="0"/>
          <w:sz w:val="20"/>
          <w:szCs w:val="20"/>
          <w:cs/>
          <w:lang w:val="mn-MN" w:eastAsia="zh-CN" w:bidi="ar"/>
        </w:rPr>
        <w:t>“Үнэт цаасны бүртгэлийн журам”-ын 4 дүгээр хавсралт</w:t>
      </w:r>
    </w:p>
    <w:tbl>
      <w:tblPr>
        <w:tblStyle w:val="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4225"/>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b/>
                <w:bCs/>
                <w:i w:val="0"/>
                <w:iCs w:val="0"/>
                <w:color w:val="000000"/>
                <w:kern w:val="0"/>
                <w:sz w:val="20"/>
                <w:szCs w:val="20"/>
                <w:cs/>
                <w:lang w:val="mn-MN" w:eastAsia="zh-CN" w:bidi="ar"/>
              </w:rPr>
              <w:t xml:space="preserve">УИДХК 2022 оны 3 дугаар </w:t>
            </w:r>
            <w:r>
              <w:rPr>
                <w:rFonts w:hint="default" w:ascii="Arial" w:hAnsi="Arial" w:eastAsia="TimesNewRomanPSMT" w:cs="Arial"/>
                <w:b/>
                <w:bCs/>
                <w:i w:val="0"/>
                <w:iCs w:val="0"/>
                <w:color w:val="000000"/>
                <w:kern w:val="0"/>
                <w:sz w:val="20"/>
                <w:szCs w:val="20"/>
                <w:lang w:val="en-US" w:eastAsia="zh-CN" w:bidi="ar"/>
              </w:rPr>
              <w:t>улирлын үйл ажиллагааны тайлан /маягт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gridSpan w:val="3"/>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цаасны зах зээлийн тухай хуулийн 20 дугаар зүйлд Үнэт цаас гаргагчийн нийтлэг үүргийг хуульчилсан бөгөөд үнэт цаас гаргагч нь жилийн үйл ажиллагааны тайлан дараах маягтын дагуу Санхүүгийн зохицуулах хороо, арилжаа эрхлэх байгууллагад мэдээлэл ирүүлж, өөрийн цахим хуудсаар дамжуулан олон нийтэд мэдээлэл хүргэх үүрэгтэй.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445" w:type="dxa"/>
            <w:gridSpan w:val="3"/>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Тайлагнах хугацаа /Жишээ нь: 2020 оны 07 д</w:t>
            </w:r>
            <w:r>
              <w:rPr>
                <w:rFonts w:hint="default" w:ascii="Arial" w:hAnsi="Arial" w:eastAsia="TimesNewRomanPS-ItalicMT" w:cs="Arial"/>
                <w:i w:val="0"/>
                <w:iCs w:val="0"/>
                <w:color w:val="000000"/>
                <w:kern w:val="0"/>
                <w:sz w:val="20"/>
                <w:szCs w:val="20"/>
                <w:cs/>
                <w:lang w:val="mn-MN" w:eastAsia="zh-CN" w:bidi="ar"/>
              </w:rPr>
              <w:t>угаар</w:t>
            </w:r>
            <w:r>
              <w:rPr>
                <w:rFonts w:hint="default" w:ascii="Arial" w:hAnsi="Arial" w:eastAsia="TimesNewRomanPS-ItalicMT" w:cs="Arial"/>
                <w:i w:val="0"/>
                <w:iCs w:val="0"/>
                <w:color w:val="000000"/>
                <w:kern w:val="0"/>
                <w:sz w:val="20"/>
                <w:szCs w:val="20"/>
                <w:lang w:val="en-US" w:eastAsia="zh-CN" w:bidi="ar"/>
              </w:rPr>
              <w:t xml:space="preserve"> сарын 01-ний өдрөөс 2020 оны </w:t>
            </w:r>
            <w:r>
              <w:rPr>
                <w:rFonts w:hint="default" w:ascii="Arial" w:hAnsi="Arial" w:eastAsia="TimesNewRomanPS-ItalicMT" w:cs="Arial"/>
                <w:i w:val="0"/>
                <w:iCs w:val="0"/>
                <w:color w:val="000000"/>
                <w:kern w:val="0"/>
                <w:sz w:val="20"/>
                <w:szCs w:val="20"/>
                <w:cs/>
                <w:lang w:val="mn-MN" w:eastAsia="zh-CN" w:bidi="ar"/>
              </w:rPr>
              <w:t>09</w:t>
            </w:r>
            <w:r>
              <w:rPr>
                <w:rFonts w:hint="default" w:ascii="Arial" w:hAnsi="Arial" w:eastAsia="TimesNewRomanPS-ItalicMT" w:cs="Arial"/>
                <w:i w:val="0"/>
                <w:iCs w:val="0"/>
                <w:color w:val="000000"/>
                <w:kern w:val="0"/>
                <w:sz w:val="20"/>
                <w:szCs w:val="20"/>
                <w:lang w:val="en-US" w:eastAsia="zh-CN" w:bidi="ar"/>
              </w:rPr>
              <w:t xml:space="preserve"> д</w:t>
            </w:r>
            <w:r>
              <w:rPr>
                <w:rFonts w:hint="default" w:ascii="Arial" w:hAnsi="Arial" w:eastAsia="TimesNewRomanPS-ItalicMT" w:cs="Arial"/>
                <w:i w:val="0"/>
                <w:iCs w:val="0"/>
                <w:color w:val="000000"/>
                <w:kern w:val="0"/>
                <w:sz w:val="20"/>
                <w:szCs w:val="20"/>
                <w:cs/>
                <w:lang w:val="mn-MN" w:eastAsia="zh-CN" w:bidi="ar"/>
              </w:rPr>
              <w:t>үгээр</w:t>
            </w:r>
            <w:r>
              <w:rPr>
                <w:rFonts w:hint="default" w:ascii="Arial" w:hAnsi="Arial" w:eastAsia="TimesNewRomanPS-ItalicMT" w:cs="Arial"/>
                <w:i w:val="0"/>
                <w:iCs w:val="0"/>
                <w:color w:val="000000"/>
                <w:kern w:val="0"/>
                <w:sz w:val="20"/>
                <w:szCs w:val="20"/>
                <w:lang w:val="en-US" w:eastAsia="zh-CN" w:bidi="ar"/>
              </w:rPr>
              <w:t xml:space="preserve"> сарын 31-ний өдөр/</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202</w:t>
            </w:r>
            <w:r>
              <w:rPr>
                <w:rFonts w:hint="default" w:ascii="Arial" w:hAnsi="Arial" w:eastAsia="TimesNewRomanPS-ItalicMT" w:cs="Arial"/>
                <w:i w:val="0"/>
                <w:iCs w:val="0"/>
                <w:color w:val="000000"/>
                <w:kern w:val="0"/>
                <w:sz w:val="20"/>
                <w:szCs w:val="20"/>
                <w:lang w:val="mn-MN" w:eastAsia="zh-CN" w:bidi="ar"/>
              </w:rPr>
              <w:t>2</w:t>
            </w:r>
            <w:r>
              <w:rPr>
                <w:rFonts w:hint="default" w:ascii="Arial" w:hAnsi="Arial" w:eastAsia="TimesNewRomanPS-ItalicMT" w:cs="Arial"/>
                <w:i w:val="0"/>
                <w:iCs w:val="0"/>
                <w:color w:val="000000"/>
                <w:kern w:val="0"/>
                <w:sz w:val="20"/>
                <w:szCs w:val="20"/>
                <w:lang w:val="en-US" w:eastAsia="zh-CN" w:bidi="ar"/>
              </w:rPr>
              <w:t xml:space="preserve"> оны </w:t>
            </w:r>
            <w:r>
              <w:rPr>
                <w:rFonts w:hint="default" w:ascii="Arial" w:hAnsi="Arial" w:eastAsia="TimesNewRomanPS-ItalicMT" w:cs="Arial"/>
                <w:i w:val="0"/>
                <w:iCs w:val="0"/>
                <w:color w:val="000000"/>
                <w:kern w:val="0"/>
                <w:sz w:val="20"/>
                <w:szCs w:val="20"/>
                <w:cs/>
                <w:lang w:val="mn-MN" w:eastAsia="zh-CN" w:bidi="ar"/>
              </w:rPr>
              <w:t>07</w:t>
            </w:r>
            <w:r>
              <w:rPr>
                <w:rFonts w:hint="default" w:ascii="Arial" w:hAnsi="Arial" w:eastAsia="TimesNewRomanPS-ItalicMT" w:cs="Arial"/>
                <w:i w:val="0"/>
                <w:iCs w:val="0"/>
                <w:color w:val="000000"/>
                <w:kern w:val="0"/>
                <w:sz w:val="20"/>
                <w:szCs w:val="20"/>
                <w:lang w:val="en-US" w:eastAsia="zh-CN" w:bidi="ar"/>
              </w:rPr>
              <w:t xml:space="preserve"> д</w:t>
            </w:r>
            <w:r>
              <w:rPr>
                <w:rFonts w:hint="default" w:ascii="Arial" w:hAnsi="Arial" w:eastAsia="TimesNewRomanPS-ItalicMT" w:cs="Arial"/>
                <w:i w:val="0"/>
                <w:iCs w:val="0"/>
                <w:color w:val="000000"/>
                <w:kern w:val="0"/>
                <w:sz w:val="20"/>
                <w:szCs w:val="20"/>
                <w:cs/>
                <w:lang w:val="mn-MN" w:eastAsia="zh-CN" w:bidi="ar"/>
              </w:rPr>
              <w:t>угаар</w:t>
            </w:r>
            <w:r>
              <w:rPr>
                <w:rFonts w:hint="default" w:ascii="Arial" w:hAnsi="Arial" w:eastAsia="TimesNewRomanPS-ItalicMT" w:cs="Arial"/>
                <w:i w:val="0"/>
                <w:iCs w:val="0"/>
                <w:color w:val="000000"/>
                <w:kern w:val="0"/>
                <w:sz w:val="20"/>
                <w:szCs w:val="20"/>
                <w:lang w:val="en-US" w:eastAsia="zh-CN" w:bidi="ar"/>
              </w:rPr>
              <w:t xml:space="preserve"> сарын 01-ний өдрөөс 202</w:t>
            </w:r>
            <w:r>
              <w:rPr>
                <w:rFonts w:hint="default" w:ascii="Arial" w:hAnsi="Arial" w:eastAsia="TimesNewRomanPS-ItalicMT" w:cs="Arial"/>
                <w:i w:val="0"/>
                <w:iCs w:val="0"/>
                <w:color w:val="000000"/>
                <w:kern w:val="0"/>
                <w:sz w:val="20"/>
                <w:szCs w:val="20"/>
                <w:lang w:val="mn-MN" w:eastAsia="zh-CN" w:bidi="ar"/>
              </w:rPr>
              <w:t>2</w:t>
            </w:r>
            <w:r>
              <w:rPr>
                <w:rFonts w:hint="default" w:ascii="Arial" w:hAnsi="Arial" w:eastAsia="TimesNewRomanPS-ItalicMT" w:cs="Arial"/>
                <w:i w:val="0"/>
                <w:iCs w:val="0"/>
                <w:color w:val="000000"/>
                <w:kern w:val="0"/>
                <w:sz w:val="20"/>
                <w:szCs w:val="20"/>
                <w:lang w:val="en-US" w:eastAsia="zh-CN" w:bidi="ar"/>
              </w:rPr>
              <w:t xml:space="preserve"> оны </w:t>
            </w:r>
            <w:r>
              <w:rPr>
                <w:rFonts w:hint="default" w:ascii="Arial" w:hAnsi="Arial" w:eastAsia="TimesNewRomanPS-ItalicMT" w:cs="Arial"/>
                <w:i w:val="0"/>
                <w:iCs w:val="0"/>
                <w:color w:val="000000"/>
                <w:kern w:val="0"/>
                <w:sz w:val="20"/>
                <w:szCs w:val="20"/>
                <w:cs/>
                <w:lang w:val="mn-MN" w:eastAsia="zh-CN" w:bidi="ar"/>
              </w:rPr>
              <w:t>09</w:t>
            </w:r>
            <w:r>
              <w:rPr>
                <w:rFonts w:hint="default" w:ascii="Arial" w:hAnsi="Arial" w:eastAsia="TimesNewRomanPS-ItalicMT" w:cs="Arial"/>
                <w:i w:val="0"/>
                <w:iCs w:val="0"/>
                <w:color w:val="000000"/>
                <w:kern w:val="0"/>
                <w:sz w:val="20"/>
                <w:szCs w:val="20"/>
                <w:lang w:val="en-US" w:eastAsia="zh-CN" w:bidi="ar"/>
              </w:rPr>
              <w:t xml:space="preserve"> д</w:t>
            </w:r>
            <w:r>
              <w:rPr>
                <w:rFonts w:hint="default" w:ascii="Arial" w:hAnsi="Arial" w:eastAsia="TimesNewRomanPS-ItalicMT" w:cs="Arial"/>
                <w:i w:val="0"/>
                <w:iCs w:val="0"/>
                <w:color w:val="000000"/>
                <w:kern w:val="0"/>
                <w:sz w:val="20"/>
                <w:szCs w:val="20"/>
                <w:cs/>
                <w:lang w:val="mn-MN" w:eastAsia="zh-CN" w:bidi="ar"/>
              </w:rPr>
              <w:t>үгээр</w:t>
            </w:r>
            <w:r>
              <w:rPr>
                <w:rFonts w:hint="default" w:ascii="Arial" w:hAnsi="Arial" w:eastAsia="TimesNewRomanPS-ItalicMT" w:cs="Arial"/>
                <w:i w:val="0"/>
                <w:iCs w:val="0"/>
                <w:color w:val="000000"/>
                <w:kern w:val="0"/>
                <w:sz w:val="20"/>
                <w:szCs w:val="20"/>
                <w:lang w:val="en-US" w:eastAsia="zh-CN" w:bidi="ar"/>
              </w:rPr>
              <w:t xml:space="preserve"> сарын 3</w:t>
            </w:r>
            <w:r>
              <w:rPr>
                <w:rFonts w:hint="default" w:ascii="Arial" w:hAnsi="Arial" w:eastAsia="TimesNewRomanPS-ItalicMT" w:cs="Arial"/>
                <w:i w:val="0"/>
                <w:iCs w:val="0"/>
                <w:color w:val="000000"/>
                <w:kern w:val="0"/>
                <w:sz w:val="20"/>
                <w:szCs w:val="20"/>
                <w:cs/>
                <w:lang w:val="mn-MN" w:eastAsia="zh-CN" w:bidi="ar"/>
              </w:rPr>
              <w:t>0-ны</w:t>
            </w:r>
            <w:r>
              <w:rPr>
                <w:rFonts w:hint="default" w:ascii="Arial" w:hAnsi="Arial" w:eastAsia="TimesNewRomanPS-ItalicMT" w:cs="Arial"/>
                <w:i w:val="0"/>
                <w:iCs w:val="0"/>
                <w:color w:val="000000"/>
                <w:kern w:val="0"/>
                <w:sz w:val="20"/>
                <w:szCs w:val="20"/>
                <w:lang w:val="en-US" w:eastAsia="zh-CN" w:bidi="ar"/>
              </w:rPr>
              <w:t xml:space="preserve"> өдөр/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нэр, улсын бүртгэлийн гэрчилгээний дугаар, үнэт цаасны код, утасны дугаар</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after="80"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Улсын Их Дэлгүүр ХК</w:t>
            </w:r>
          </w:p>
          <w:p>
            <w:pPr>
              <w:keepNext w:val="0"/>
              <w:keepLines w:val="0"/>
              <w:pageBreakBefore w:val="0"/>
              <w:widowControl/>
              <w:suppressLineNumbers w:val="0"/>
              <w:kinsoku/>
              <w:wordWrap/>
              <w:overflowPunct/>
              <w:topLinePunct w:val="0"/>
              <w:autoSpaceDE/>
              <w:autoSpaceDN/>
              <w:bidi w:val="0"/>
              <w:adjustRightInd/>
              <w:snapToGrid/>
              <w:spacing w:after="80"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 xml:space="preserve">УБГэрчилгээ: 9010001067 </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auto"/>
                <w:kern w:val="0"/>
                <w:sz w:val="20"/>
                <w:szCs w:val="20"/>
                <w:vertAlign w:val="baseline"/>
                <w:lang w:val="mn-MN" w:eastAsia="zh-CN" w:bidi="ar"/>
              </w:rPr>
              <w:t>Утас:11324311   89885120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Бүртгэлтэй арилжаа эрхлэх байгууллагын нэр </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Монголын хөрөнгийн бирж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Бизнесийн үйл ажиллагааны салбар</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Үл хөдлөх хөрөнгийн түрээс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Үнэт цаас гаргагчийн гаргасан нийт хувьцааны тоо ширхэг </w:t>
            </w:r>
          </w:p>
        </w:tc>
        <w:tc>
          <w:tcPr>
            <w:tcW w:w="4698" w:type="dxa"/>
            <w:vAlign w:val="top"/>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auto"/>
                <w:kern w:val="0"/>
                <w:sz w:val="20"/>
                <w:szCs w:val="20"/>
                <w:vertAlign w:val="baseline"/>
                <w:lang w:val="mn-MN" w:eastAsia="zh-CN" w:bidi="ar"/>
              </w:rPr>
              <w:t>36.807.850 ширхэг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cs/>
                <w:lang w:val="mn-MN" w:eastAsia="zh-CN" w:bidi="ar"/>
              </w:rPr>
              <w:t>У</w:t>
            </w:r>
            <w:r>
              <w:rPr>
                <w:rFonts w:hint="default" w:ascii="Arial" w:hAnsi="Arial" w:eastAsia="TimesNewRomanPS-ItalicMT" w:cs="Arial"/>
                <w:i w:val="0"/>
                <w:iCs w:val="0"/>
                <w:color w:val="000000"/>
                <w:kern w:val="0"/>
                <w:sz w:val="20"/>
                <w:szCs w:val="20"/>
                <w:lang w:val="en-US" w:eastAsia="zh-CN" w:bidi="ar"/>
              </w:rPr>
              <w:t xml:space="preserve">лирлын тайланг бэлтгэсэн мэргэжилтэн, хянасан албан тушаалтны нэр </w:t>
            </w:r>
          </w:p>
        </w:tc>
        <w:tc>
          <w:tcPr>
            <w:tcW w:w="4698" w:type="dxa"/>
            <w:vAlign w:val="top"/>
          </w:tcPr>
          <w:p>
            <w:pPr>
              <w:keepNext w:val="0"/>
              <w:keepLines w:val="0"/>
              <w:pageBreakBefore w:val="0"/>
              <w:widowControl/>
              <w:suppressLineNumbers w:val="0"/>
              <w:kinsoku/>
              <w:wordWrap/>
              <w:overflowPunct/>
              <w:topLinePunct w:val="0"/>
              <w:autoSpaceDE/>
              <w:autoSpaceDN/>
              <w:bidi w:val="0"/>
              <w:adjustRightInd/>
              <w:snapToGrid/>
              <w:spacing w:after="80" w:line="264"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lang w:val="mn-MN" w:eastAsia="zh-CN" w:bidi="ar"/>
              </w:rPr>
              <w:t xml:space="preserve">Гүйцэтгэх захирал    </w:t>
            </w:r>
            <w:r>
              <w:rPr>
                <w:rFonts w:hint="default" w:ascii="Arial" w:hAnsi="Arial" w:eastAsia="TimesNewRomanPSMT" w:cs="Arial"/>
                <w:i w:val="0"/>
                <w:iCs w:val="0"/>
                <w:color w:val="auto"/>
                <w:kern w:val="0"/>
                <w:sz w:val="20"/>
                <w:szCs w:val="20"/>
                <w:vertAlign w:val="baseline"/>
                <w:cs/>
                <w:lang w:val="mn-MN" w:eastAsia="zh-CN" w:bidi="ar"/>
              </w:rPr>
              <w:t xml:space="preserve"> </w:t>
            </w:r>
            <w:r>
              <w:rPr>
                <w:rFonts w:hint="default" w:ascii="Arial" w:hAnsi="Arial" w:eastAsia="TimesNewRomanPSMT" w:cs="Arial"/>
                <w:i w:val="0"/>
                <w:iCs w:val="0"/>
                <w:color w:val="auto"/>
                <w:kern w:val="0"/>
                <w:sz w:val="20"/>
                <w:szCs w:val="20"/>
                <w:vertAlign w:val="baseline"/>
                <w:lang w:val="mn-MN" w:eastAsia="zh-CN" w:bidi="ar"/>
              </w:rPr>
              <w:t xml:space="preserve">  И.Галбуян</w:t>
            </w:r>
          </w:p>
          <w:p>
            <w:pPr>
              <w:keepNext w:val="0"/>
              <w:keepLines w:val="0"/>
              <w:pageBreakBefore w:val="0"/>
              <w:widowControl/>
              <w:suppressLineNumbers w:val="0"/>
              <w:kinsoku/>
              <w:wordWrap/>
              <w:overflowPunct/>
              <w:topLinePunct w:val="0"/>
              <w:autoSpaceDE/>
              <w:autoSpaceDN/>
              <w:bidi w:val="0"/>
              <w:adjustRightInd/>
              <w:snapToGrid/>
              <w:spacing w:after="80"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ТУЗ-н НБДарга                 М.Өлзийбат</w:t>
            </w:r>
          </w:p>
          <w:p>
            <w:pPr>
              <w:keepNext w:val="0"/>
              <w:keepLines w:val="0"/>
              <w:pageBreakBefore w:val="0"/>
              <w:widowControl/>
              <w:suppressLineNumbers w:val="0"/>
              <w:kinsoku/>
              <w:wordWrap/>
              <w:overflowPunct/>
              <w:topLinePunct w:val="0"/>
              <w:autoSpaceDE/>
              <w:autoSpaceDN/>
              <w:bidi w:val="0"/>
              <w:adjustRightInd/>
              <w:snapToGrid/>
              <w:spacing w:after="80"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 xml:space="preserve">Ахлах нягтлан бодогч  </w:t>
            </w:r>
            <w:r>
              <w:rPr>
                <w:rFonts w:hint="default" w:ascii="Arial" w:hAnsi="Arial" w:eastAsia="TimesNewRomanPSMT" w:cs="Arial"/>
                <w:i w:val="0"/>
                <w:iCs w:val="0"/>
                <w:color w:val="auto"/>
                <w:kern w:val="0"/>
                <w:sz w:val="20"/>
                <w:szCs w:val="20"/>
                <w:vertAlign w:val="baseline"/>
                <w:cs/>
                <w:lang w:val="mn-MN" w:eastAsia="zh-CN" w:bidi="ar"/>
              </w:rPr>
              <w:t xml:space="preserve"> </w:t>
            </w:r>
            <w:r>
              <w:rPr>
                <w:rFonts w:hint="default" w:ascii="Arial" w:hAnsi="Arial" w:eastAsia="TimesNewRomanPSMT" w:cs="Arial"/>
                <w:i w:val="0"/>
                <w:iCs w:val="0"/>
                <w:color w:val="auto"/>
                <w:kern w:val="0"/>
                <w:sz w:val="20"/>
                <w:szCs w:val="20"/>
                <w:vertAlign w:val="baseline"/>
                <w:lang w:val="mn-MN" w:eastAsia="zh-CN" w:bidi="ar"/>
              </w:rPr>
              <w:t xml:space="preserve"> Д.Чимгээ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en-US" w:eastAsia="zh-CN" w:bidi="ar"/>
              </w:rPr>
              <w:t>1</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Хагас жилийн болон улирлын санхүүгийн тайлан /хураангуй тайлангийн үзүүлэлтийг бөглөж, санхүүгийн тайланг хавсаргана/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Санхүүгийн байдлын үзүүлэлт </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УИДХК 2022 оны 3-р улирлын байдлаар Нийт 16,613,7 сая төгрөгийн хөрөнгөтэй: Үүнээс үндсэн хөрөнгө 15,317.5 сая төгрөг, мөнгөн хөрөнгө 2,6 сая төгрөг, авлага 898.4 сая төгрөг, хангамжийн материал, урьдчилж гарсан зардал 395.2 сая төгрөг, богино хугацаат өр төлбөр 9,072.6 сая төгрөг, банкны зээл хүү 10,110.9 сая төгрөг, эзний өмч -2,569.8 сая төгрөг байна.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Орлогын тайлан</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УИДХК 2022 оны 3-р улирлын байдлаар:  5,533.1 сая төгрөгийн түрээсийн орлого олж, 301.4 сая төгрөгийн хөнгөлөлт үзүүллээ.  4,907.7 сая төгрөгийн  Үйл ажиллагааны зардал гаргаж, 324.0 сая төргөгийн ашигтай ажилласан.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Өмчийн өөрчлөлтийн тайлан </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УИДХК 2022 оны 3-р улирлын байдлаар:Эзний өмч 324.0 сая төгрөгөөр нэмэгдсэн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Мөнгөн гүйлгээний тайлан</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УИДХК 2022 оны 3-р улирлын байдлаар: 5,533.1 сая төгрөгийн мөнгөн орлоготой, 5,532.9 сая төгрөгийн мөнгөн зарлагатай ажилласан.</w:t>
            </w:r>
          </w:p>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cs/>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2</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cs/>
                <w:lang w:val="mn-MN" w:eastAsia="zh-CN" w:bidi="ar"/>
              </w:rPr>
              <w:t>У</w:t>
            </w:r>
            <w:r>
              <w:rPr>
                <w:rFonts w:hint="default" w:ascii="Arial" w:hAnsi="Arial" w:eastAsia="TimesNewRomanPS-ItalicMT" w:cs="Arial"/>
                <w:i w:val="0"/>
                <w:iCs w:val="0"/>
                <w:color w:val="000000"/>
                <w:kern w:val="0"/>
                <w:sz w:val="20"/>
                <w:szCs w:val="20"/>
                <w:lang w:val="en-US" w:eastAsia="zh-CN" w:bidi="ar"/>
              </w:rPr>
              <w:t>лирлын санхүүгийн тайланг хэлэлцэж, баталгаажуулсан төлөөлөн удирдах зөвлөлийн дэргэдэх аудитын хорооны дүгнэлт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 xml:space="preserve">Аудитын хорооноос өгсөн дүгнэлт: Хангалттай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Тайлант хугацаанд үнэт цаас гаргагчийн санхүүгийн үйл ажиллагаанд нөлөөлсөн гадаад, дотоод хүчин зүйлс, санхүүгийн тайлангийн шинжилгээ, орлого, зарлага, ашгийн үзүүлэлтүүдийг тооцож дүгнэсэн удирдлагын тайлан, дүгнэлт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3.1</w:t>
            </w: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Үйл ажиллагааны үр дүн /санхүүгийн харьцааны үзүүлэлтүүд/</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 xml:space="preserve">Тайлант хугацаанд </w:t>
            </w:r>
            <w:r>
              <w:rPr>
                <w:rFonts w:hint="default" w:ascii="Arial" w:hAnsi="Arial" w:eastAsia="TimesNewRomanPSMT" w:cs="Arial"/>
                <w:i w:val="0"/>
                <w:iCs w:val="0"/>
                <w:color w:val="auto"/>
                <w:kern w:val="0"/>
                <w:sz w:val="20"/>
                <w:szCs w:val="20"/>
                <w:vertAlign w:val="baseline"/>
                <w:cs/>
                <w:lang w:val="mn-MN" w:eastAsia="zh-CN" w:bidi="ar"/>
              </w:rPr>
              <w:t>5,231.7</w:t>
            </w:r>
            <w:r>
              <w:rPr>
                <w:rFonts w:hint="default" w:ascii="Arial" w:hAnsi="Arial" w:eastAsia="TimesNewRomanPSMT" w:cs="Arial"/>
                <w:i w:val="0"/>
                <w:iCs w:val="0"/>
                <w:color w:val="auto"/>
                <w:kern w:val="0"/>
                <w:sz w:val="20"/>
                <w:szCs w:val="20"/>
                <w:vertAlign w:val="baseline"/>
                <w:lang w:val="mn-MN" w:eastAsia="zh-CN" w:bidi="ar"/>
              </w:rPr>
              <w:t xml:space="preserve"> сая төгрөгийн орлоготой,</w:t>
            </w:r>
            <w:r>
              <w:rPr>
                <w:rFonts w:hint="default" w:ascii="Arial" w:hAnsi="Arial" w:eastAsia="TimesNewRomanPSMT" w:cs="Arial"/>
                <w:i w:val="0"/>
                <w:iCs w:val="0"/>
                <w:color w:val="auto"/>
                <w:kern w:val="0"/>
                <w:sz w:val="20"/>
                <w:szCs w:val="20"/>
                <w:vertAlign w:val="baseline"/>
                <w:cs/>
                <w:lang w:val="mn-MN" w:eastAsia="zh-CN" w:bidi="ar"/>
              </w:rPr>
              <w:t xml:space="preserve"> 17.4</w:t>
            </w:r>
            <w:r>
              <w:rPr>
                <w:rFonts w:hint="default" w:ascii="Arial" w:hAnsi="Arial" w:eastAsia="TimesNewRomanPSMT" w:cs="Arial"/>
                <w:i w:val="0"/>
                <w:iCs w:val="0"/>
                <w:color w:val="auto"/>
                <w:kern w:val="0"/>
                <w:sz w:val="20"/>
                <w:szCs w:val="20"/>
                <w:vertAlign w:val="baseline"/>
                <w:lang w:val="mn-MN" w:eastAsia="zh-CN" w:bidi="ar"/>
              </w:rPr>
              <w:t xml:space="preserve"> сая төгрөгийн ашигтай ажилласан.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3.2</w:t>
            </w: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ItalicMT" w:cs="Arial"/>
                <w:i w:val="0"/>
                <w:iCs w:val="0"/>
                <w:color w:val="000000"/>
                <w:kern w:val="0"/>
                <w:sz w:val="20"/>
                <w:szCs w:val="20"/>
                <w:lang w:val="en-US" w:eastAsia="zh-CN" w:bidi="ar"/>
              </w:rPr>
              <w:t>Хөрвөх чадвар боломжийн үзүүлэлт болон санхүүгийн нөөц,</w:t>
            </w:r>
            <w:r>
              <w:rPr>
                <w:rFonts w:hint="default" w:ascii="Arial" w:hAnsi="Arial" w:eastAsia="TimesNewRomanPS-ItalicMT" w:cs="Arial"/>
                <w:i w:val="0"/>
                <w:iCs w:val="0"/>
                <w:color w:val="000000"/>
                <w:kern w:val="0"/>
                <w:sz w:val="20"/>
                <w:szCs w:val="20"/>
                <w:cs/>
                <w:lang w:val="mn-MN" w:eastAsia="zh-CN" w:bidi="ar"/>
              </w:rPr>
              <w:t xml:space="preserve"> б</w:t>
            </w:r>
            <w:r>
              <w:rPr>
                <w:rFonts w:hint="default" w:ascii="Arial" w:hAnsi="Arial" w:eastAsia="TimesNewRomanPSMT" w:cs="Arial"/>
                <w:i w:val="0"/>
                <w:iCs w:val="0"/>
                <w:color w:val="auto"/>
                <w:kern w:val="0"/>
                <w:sz w:val="20"/>
                <w:szCs w:val="20"/>
                <w:vertAlign w:val="baseline"/>
                <w:cs/>
                <w:lang w:val="mn-MN" w:eastAsia="zh-CN" w:bidi="ar"/>
              </w:rPr>
              <w:t>оломжийн үзүүлэлт</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Борлуулалтын орлого нэмэгдснээр санхүүгийн үзүүлэлтүүд өмнөх оны мөн үеэс  сайжирсан.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3.3</w:t>
            </w: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үйл ажиллагаанд гадаад, дотоод орчны нөлөөлөл, бүтээгдэхүүн, үйлчилгээний төрөл хэлбэрт гарч буй өөрчлөлт, дээрх өөрчлөлтөд компанийн зүгээс авч</w:t>
            </w:r>
            <w:r>
              <w:rPr>
                <w:rFonts w:hint="default" w:ascii="Arial" w:hAnsi="Arial" w:eastAsia="TimesNewRomanPS-ItalicMT" w:cs="Arial"/>
                <w:i w:val="0"/>
                <w:iCs w:val="0"/>
                <w:color w:val="000000"/>
                <w:kern w:val="0"/>
                <w:sz w:val="20"/>
                <w:szCs w:val="20"/>
                <w:cs/>
                <w:lang w:val="mn-MN" w:eastAsia="zh-CN" w:bidi="ar"/>
              </w:rPr>
              <w:t xml:space="preserve"> </w:t>
            </w:r>
            <w:r>
              <w:rPr>
                <w:rFonts w:hint="default" w:ascii="Arial" w:hAnsi="Arial" w:eastAsia="TimesNewRomanPS-ItalicMT" w:cs="Arial"/>
                <w:i w:val="0"/>
                <w:iCs w:val="0"/>
                <w:color w:val="000000"/>
                <w:kern w:val="0"/>
                <w:sz w:val="20"/>
                <w:szCs w:val="20"/>
                <w:lang w:val="en-US" w:eastAsia="zh-CN" w:bidi="ar"/>
              </w:rPr>
              <w:t>хэрэгжүүлж буй арга хэмжээний мэдээлэл</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w:t>
            </w:r>
            <w:r>
              <w:rPr>
                <w:rFonts w:hint="default" w:ascii="Arial" w:hAnsi="Arial" w:eastAsia="TimesNewRomanPSMT" w:cs="Arial"/>
                <w:i w:val="0"/>
                <w:iCs w:val="0"/>
                <w:color w:val="auto"/>
                <w:kern w:val="0"/>
                <w:sz w:val="20"/>
                <w:szCs w:val="20"/>
                <w:vertAlign w:val="baseline"/>
                <w:lang w:val="mn-MN" w:eastAsia="zh-CN" w:bidi="ar"/>
              </w:rPr>
              <w:t xml:space="preserve">айлант хугацаанд </w:t>
            </w:r>
            <w:r>
              <w:rPr>
                <w:rFonts w:hint="default" w:ascii="Arial" w:hAnsi="Arial" w:eastAsia="TimesNewRomanPSMT" w:cs="Arial"/>
                <w:i w:val="0"/>
                <w:iCs w:val="0"/>
                <w:color w:val="auto"/>
                <w:kern w:val="0"/>
                <w:sz w:val="20"/>
                <w:szCs w:val="20"/>
                <w:vertAlign w:val="baseline"/>
                <w:cs/>
                <w:lang w:val="mn-MN" w:eastAsia="zh-CN" w:bidi="ar"/>
              </w:rPr>
              <w:t>улс орны болон дэлхийн эдийн засгийн байдлаас шалтгаалсан инфляци, бүтээгдхүүн үйлчилгээний үнийн өсөлт үйл ажиллагаанд сөргөөр нөлөөлж байна.Ц</w:t>
            </w:r>
            <w:r>
              <w:rPr>
                <w:rFonts w:hint="default" w:ascii="Arial" w:hAnsi="Arial" w:eastAsia="TimesNewRomanPSMT" w:cs="Arial"/>
                <w:i w:val="0"/>
                <w:iCs w:val="0"/>
                <w:color w:val="auto"/>
                <w:kern w:val="0"/>
                <w:sz w:val="20"/>
                <w:szCs w:val="20"/>
                <w:vertAlign w:val="baseline"/>
                <w:lang w:val="mn-MN" w:eastAsia="zh-CN" w:bidi="ar"/>
              </w:rPr>
              <w:t>аашид түрээсийн орлогыг үе шаттай нэмэгдүүлэх, компанийн ашгийг өсгөхөөр төлөвлөн ажиллаж  байна.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3.4</w:t>
            </w:r>
          </w:p>
        </w:tc>
        <w:tc>
          <w:tcPr>
            <w:tcW w:w="4225"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Санхүүгийн байдлын тайлангийн гадуур бүртгэгдсэн ажил, гүйлгээний талаарх дэлгэрэнгүй мэдээлэл,</w:t>
            </w:r>
            <w:r>
              <w:rPr>
                <w:rFonts w:hint="default" w:ascii="Arial" w:hAnsi="Arial" w:eastAsia="TimesNewRomanPS-ItalicMT" w:cs="Arial"/>
                <w:i w:val="0"/>
                <w:iCs w:val="0"/>
                <w:color w:val="000000"/>
                <w:kern w:val="0"/>
                <w:sz w:val="20"/>
                <w:szCs w:val="20"/>
                <w:cs/>
                <w:lang w:val="mn-MN" w:eastAsia="zh-CN" w:bidi="ar"/>
              </w:rPr>
              <w:t xml:space="preserve"> </w:t>
            </w:r>
            <w:r>
              <w:rPr>
                <w:rFonts w:hint="default" w:ascii="Arial" w:hAnsi="Arial" w:eastAsia="TimesNewRomanPS-ItalicMT" w:cs="Arial"/>
                <w:i w:val="0"/>
                <w:iCs w:val="0"/>
                <w:color w:val="000000"/>
                <w:kern w:val="0"/>
                <w:sz w:val="20"/>
                <w:szCs w:val="20"/>
                <w:lang w:val="en-US" w:eastAsia="zh-CN" w:bidi="ar"/>
              </w:rPr>
              <w:t xml:space="preserve">нягтлан бодох бүртгэлийн бодлого </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auto"/>
                <w:kern w:val="0"/>
                <w:sz w:val="20"/>
                <w:szCs w:val="20"/>
                <w:vertAlign w:val="baseline"/>
                <w:lang w:val="mn-MN" w:eastAsia="zh-CN" w:bidi="ar"/>
              </w:rPr>
              <w:t>Санхүүгийн тайлангийн гадуур бүртгэгдсэн ажил гүйлгээ байхгүй.</w:t>
            </w:r>
            <w:r>
              <w:rPr>
                <w:rFonts w:hint="default" w:ascii="Arial" w:hAnsi="Arial" w:eastAsia="TimesNewRomanPSMT" w:cs="Arial"/>
                <w:i w:val="0"/>
                <w:iCs w:val="0"/>
                <w:color w:val="auto"/>
                <w:kern w:val="0"/>
                <w:sz w:val="20"/>
                <w:szCs w:val="20"/>
                <w:vertAlign w:val="baseline"/>
                <w:cs/>
                <w:lang w:val="mn-MN" w:eastAsia="zh-CN" w:bidi="ar"/>
              </w:rPr>
              <w:t xml:space="preserve"> </w:t>
            </w:r>
            <w:r>
              <w:rPr>
                <w:rFonts w:hint="default" w:ascii="Arial" w:hAnsi="Arial" w:eastAsia="TimesNewRomanPSMT" w:cs="Arial"/>
                <w:i w:val="0"/>
                <w:iCs w:val="0"/>
                <w:color w:val="auto"/>
                <w:kern w:val="0"/>
                <w:sz w:val="20"/>
                <w:szCs w:val="20"/>
                <w:vertAlign w:val="baseline"/>
                <w:lang w:val="mn-MN" w:eastAsia="zh-CN" w:bidi="ar"/>
              </w:rPr>
              <w:t>Нягтлан бодох бүртгэлийн бодлогод өөрчлөлт ороогүй.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4</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тайлант хугацаанд хийгдсэн сонирхлын зөрчилтэй хэлцэл болон их хэмжээний хэлцлийн мэдээлэл, хэлцэл хийгдэх ач холбогдол зорилго, сонирхлын зөрчилтэй этгээдийн талаарх мэдээлэл /тайлант хугацаанд хийгдсэн нийт сонирхлын зөрчилтэй хэлцлийн талаарх мэдээллийг тусгана/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8923" w:type="dxa"/>
            <w:gridSpan w:val="2"/>
          </w:tcPr>
          <w:p>
            <w:pPr>
              <w:keepNext w:val="0"/>
              <w:keepLines w:val="0"/>
              <w:pageBreakBefore w:val="0"/>
              <w:widowControl/>
              <w:numPr>
                <w:numId w:val="0"/>
              </w:numPr>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“Номин холдинг” ХХК-ийн Номин дизайн салбартай 2022 оны 07-р сарын 01-ний өдөр </w:t>
            </w:r>
            <w:r>
              <w:rPr>
                <w:rFonts w:hint="default" w:ascii="Arial" w:hAnsi="Arial" w:eastAsia="TimesNewRomanPSMT" w:cs="Arial"/>
                <w:i w:val="0"/>
                <w:iCs w:val="0"/>
                <w:color w:val="auto"/>
                <w:kern w:val="0"/>
                <w:sz w:val="20"/>
                <w:szCs w:val="20"/>
                <w:vertAlign w:val="baseline"/>
                <w:cs w:val="0"/>
                <w:lang w:val="en-US" w:eastAsia="zh-CN" w:bidi="ar"/>
              </w:rPr>
              <w:t xml:space="preserve">UID/22/51 </w:t>
            </w:r>
            <w:r>
              <w:rPr>
                <w:rFonts w:hint="default" w:ascii="Arial" w:hAnsi="Arial" w:eastAsia="TimesNewRomanPSMT" w:cs="Arial"/>
                <w:i w:val="0"/>
                <w:iCs w:val="0"/>
                <w:color w:val="auto"/>
                <w:kern w:val="0"/>
                <w:sz w:val="20"/>
                <w:szCs w:val="20"/>
                <w:vertAlign w:val="baseline"/>
                <w:cs/>
                <w:lang w:val="mn-MN" w:eastAsia="zh-CN" w:bidi="ar"/>
              </w:rPr>
              <w:t>дугаартай, Улсын их дэлгүүрийн барилгын гадна парпедны нерж яргуй хийж, суурилуулах ажлын гэрээ байгуулсан.</w:t>
            </w:r>
          </w:p>
          <w:p>
            <w:pPr>
              <w:keepNext w:val="0"/>
              <w:keepLines w:val="0"/>
              <w:pageBreakBefore w:val="0"/>
              <w:widowControl/>
              <w:numPr>
                <w:numId w:val="0"/>
              </w:numPr>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Тайлант хугацаанд дээрхээс өөр сонирхлын зөрчилтэй болон их хэмжээний хэлцэл хийгдээгүй.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5</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Үнэт цаас гаргагч нь төсөл хэрэгжүүлэх зорилгоор олон нийтэд санал болгон хувьцаа гаргасан бол төсөл хэрэгжиж эхэлснээс хойших төслийн хэрэгжилтийн явц, татан төвлөрүүлсэн хөрөнгийн зарцуулалтын тайлан, мэдээлэл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Хувьцаа гаргаагүй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6</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Компанийн засаглалтай холбоотой мэдээлэл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8923" w:type="dxa"/>
            <w:gridSpan w:val="2"/>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“Улсын их дэлгүүр” ХК нь компанийн засаглалын бүтцийн хувьд дараах бүтэцтэйгээр үйл ажиллагаа явуулж байна. Үүнд: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 Хувьцаа эзэмшигчдийн хурал,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Төлөөлөн удирдах зөвлөл,</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ТУЗ-ийн нарийн бичгийн дарга,</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Гүйцэтгэх захирал,</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Ахлах нягтлан бодогч,</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Тооцооны нягтлан бодогч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Тайлант хугацаанд  компанийн удирдлагын хүрээнд дараах үйл ажиллагаа явагдсан. Үүнд:</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Төлөөлөн удирдах зөвлөл 2022 оны 08-р сарын 25-ны өдөр хуралдаж, Хаан банкнаас өмнө нь авсан зээлийг төлөх зорилгоор Худалдаа хөгжлийн банкнаас 60 сарын хугацаатай, 12.5%-ийн хүүтэй 7,000,000,000 төгрөгийн зээл авах асуудлыг хуралд оролцсон ТУЗ-ийн гишүүдийн дийлэнх олонхийн саналаар зөвшөөрч шийдвэрлэсэн.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7</w:t>
            </w: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засаглалтай холбоотой тайлан, мэдээлэл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8923" w:type="dxa"/>
            <w:gridSpan w:val="2"/>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Үнэт цаас гаргагчийн зүгээс хувьцаа болон бусад төрлийн үнэт цаас нэмж гаргах, өрийг хувьцаагаар солих, компани хувьцаа эзэмшигчийн эзэмшиж буй хувьцааг эргүүлэн худалдаж авах зэрэг үйл ажиллагаа явагдаагүй болно.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000000"/>
                <w:kern w:val="0"/>
                <w:sz w:val="20"/>
                <w:szCs w:val="20"/>
                <w:lang w:val="en-US" w:eastAsia="zh-CN" w:bidi="ar"/>
              </w:rPr>
              <w:t xml:space="preserve">Мэдээлэл гаргагч этгээд болон мэдээллийн үнэн зөвийг баталсан этгээдийн гарын үсэг, огноо: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000000"/>
                <w:kern w:val="0"/>
                <w:sz w:val="20"/>
                <w:szCs w:val="20"/>
                <w:lang w:val="mn-MN" w:eastAsia="zh-CN" w:bidi="ar"/>
              </w:rPr>
            </w:pPr>
            <w:r>
              <w:rPr>
                <w:rFonts w:hint="default" w:ascii="Arial" w:hAnsi="Arial" w:eastAsia="TimesNewRomanPSMT" w:cs="Arial"/>
                <w:i w:val="0"/>
                <w:iCs w:val="0"/>
                <w:color w:val="000000"/>
                <w:kern w:val="0"/>
                <w:sz w:val="20"/>
                <w:szCs w:val="20"/>
                <w:lang w:val="en-US" w:eastAsia="zh-CN" w:bidi="ar"/>
              </w:rPr>
              <w:t>Овог, нэр:</w:t>
            </w:r>
            <w:r>
              <w:rPr>
                <w:rFonts w:hint="default" w:ascii="Arial" w:hAnsi="Arial" w:eastAsia="TimesNewRomanPSMT" w:cs="Arial"/>
                <w:i w:val="0"/>
                <w:iCs w:val="0"/>
                <w:color w:val="000000"/>
                <w:kern w:val="0"/>
                <w:sz w:val="20"/>
                <w:szCs w:val="20"/>
                <w:cs/>
                <w:lang w:val="mn-MN" w:eastAsia="zh-CN" w:bidi="ar"/>
              </w:rPr>
              <w:t xml:space="preserve"> И.Галбуян</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000000"/>
                <w:kern w:val="0"/>
                <w:sz w:val="20"/>
                <w:szCs w:val="20"/>
                <w:cs/>
                <w:lang w:val="mn-MN" w:eastAsia="zh-CN" w:bidi="ar"/>
              </w:rPr>
            </w:pPr>
            <w:r>
              <w:rPr>
                <w:rFonts w:hint="default" w:ascii="Arial" w:hAnsi="Arial" w:eastAsia="TimesNewRomanPSMT" w:cs="Arial"/>
                <w:i w:val="0"/>
                <w:iCs w:val="0"/>
                <w:color w:val="000000"/>
                <w:kern w:val="0"/>
                <w:sz w:val="20"/>
                <w:szCs w:val="20"/>
                <w:lang w:val="en-US" w:eastAsia="zh-CN" w:bidi="ar"/>
              </w:rPr>
              <w:t xml:space="preserve"> Албан тушаал: “</w:t>
            </w:r>
            <w:r>
              <w:rPr>
                <w:rFonts w:hint="default" w:ascii="Arial" w:hAnsi="Arial" w:eastAsia="TimesNewRomanPSMT" w:cs="Arial"/>
                <w:i w:val="0"/>
                <w:iCs w:val="0"/>
                <w:color w:val="000000"/>
                <w:kern w:val="0"/>
                <w:sz w:val="20"/>
                <w:szCs w:val="20"/>
                <w:cs/>
                <w:lang w:val="mn-MN" w:eastAsia="zh-CN" w:bidi="ar"/>
              </w:rPr>
              <w:t>Улсын их дэлгүүр</w:t>
            </w:r>
            <w:r>
              <w:rPr>
                <w:rFonts w:hint="default" w:ascii="Arial" w:hAnsi="Arial" w:eastAsia="TimesNewRomanPSMT" w:cs="Arial"/>
                <w:i w:val="0"/>
                <w:iCs w:val="0"/>
                <w:color w:val="000000"/>
                <w:kern w:val="0"/>
                <w:sz w:val="20"/>
                <w:szCs w:val="20"/>
                <w:lang w:val="en-US" w:eastAsia="zh-CN" w:bidi="ar"/>
              </w:rPr>
              <w:t xml:space="preserve">” </w:t>
            </w:r>
            <w:r>
              <w:rPr>
                <w:rFonts w:hint="default" w:ascii="Arial" w:hAnsi="Arial" w:eastAsia="TimesNewRomanPSMT" w:cs="Arial"/>
                <w:i w:val="0"/>
                <w:iCs w:val="0"/>
                <w:color w:val="000000"/>
                <w:kern w:val="0"/>
                <w:sz w:val="20"/>
                <w:szCs w:val="20"/>
                <w:cs/>
                <w:lang w:val="mn-MN" w:eastAsia="zh-CN" w:bidi="ar"/>
              </w:rPr>
              <w:t>Х</w:t>
            </w:r>
            <w:r>
              <w:rPr>
                <w:rFonts w:hint="default" w:ascii="Arial" w:hAnsi="Arial" w:eastAsia="TimesNewRomanPSMT" w:cs="Arial"/>
                <w:i w:val="0"/>
                <w:iCs w:val="0"/>
                <w:color w:val="000000"/>
                <w:kern w:val="0"/>
                <w:sz w:val="20"/>
                <w:szCs w:val="20"/>
                <w:lang w:val="en-US" w:eastAsia="zh-CN" w:bidi="ar"/>
              </w:rPr>
              <w:t>К-ийн гүйцэтгэх захирал</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i w:val="0"/>
                <w:iCs w:val="0"/>
                <w:sz w:val="20"/>
                <w:szCs w:val="20"/>
              </w:rPr>
            </w:pPr>
            <w:r>
              <w:rPr>
                <w:rFonts w:hint="default" w:ascii="Arial" w:hAnsi="Arial" w:eastAsia="TimesNewRomanPSMT" w:cs="Arial"/>
                <w:i w:val="0"/>
                <w:iCs w:val="0"/>
                <w:color w:val="000000"/>
                <w:kern w:val="0"/>
                <w:sz w:val="20"/>
                <w:szCs w:val="20"/>
                <w:lang w:val="en-US" w:eastAsia="zh-CN" w:bidi="ar"/>
              </w:rPr>
              <w:t xml:space="preserve">Гарын үсэг: ……………………………………..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(Тамга/тэмдэг) </w:t>
            </w:r>
          </w:p>
        </w:tc>
        <w:tc>
          <w:tcPr>
            <w:tcW w:w="4698" w:type="dxa"/>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000000"/>
                <w:kern w:val="0"/>
                <w:sz w:val="20"/>
                <w:szCs w:val="20"/>
                <w:lang w:val="mn-MN" w:eastAsia="zh-CN" w:bidi="ar"/>
              </w:rPr>
            </w:pPr>
            <w:r>
              <w:rPr>
                <w:rFonts w:hint="default" w:ascii="Arial" w:hAnsi="Arial" w:eastAsia="TimesNewRomanPSMT" w:cs="Arial"/>
                <w:i w:val="0"/>
                <w:iCs w:val="0"/>
                <w:color w:val="000000"/>
                <w:kern w:val="0"/>
                <w:sz w:val="20"/>
                <w:szCs w:val="20"/>
                <w:lang w:val="en-US" w:eastAsia="zh-CN" w:bidi="ar"/>
              </w:rPr>
              <w:t xml:space="preserve">Овог, нэр: </w:t>
            </w:r>
            <w:r>
              <w:rPr>
                <w:rFonts w:hint="default" w:ascii="Arial" w:hAnsi="Arial" w:eastAsia="TimesNewRomanPSMT" w:cs="Arial"/>
                <w:i w:val="0"/>
                <w:iCs w:val="0"/>
                <w:color w:val="000000"/>
                <w:kern w:val="0"/>
                <w:sz w:val="20"/>
                <w:szCs w:val="20"/>
                <w:cs/>
                <w:lang w:val="mn-MN" w:eastAsia="zh-CN" w:bidi="ar"/>
              </w:rPr>
              <w:t>М.Өлзийбат</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000000"/>
                <w:kern w:val="0"/>
                <w:sz w:val="20"/>
                <w:szCs w:val="20"/>
                <w:cs/>
                <w:lang w:val="mn-MN" w:eastAsia="zh-CN" w:bidi="ar"/>
              </w:rPr>
            </w:pPr>
            <w:r>
              <w:rPr>
                <w:rFonts w:hint="default" w:ascii="Arial" w:hAnsi="Arial" w:eastAsia="TimesNewRomanPSMT" w:cs="Arial"/>
                <w:i w:val="0"/>
                <w:iCs w:val="0"/>
                <w:color w:val="000000"/>
                <w:kern w:val="0"/>
                <w:sz w:val="20"/>
                <w:szCs w:val="20"/>
                <w:lang w:val="en-US" w:eastAsia="zh-CN" w:bidi="ar"/>
              </w:rPr>
              <w:t>Албан тушаал: “</w:t>
            </w:r>
            <w:r>
              <w:rPr>
                <w:rFonts w:hint="default" w:ascii="Arial" w:hAnsi="Arial" w:eastAsia="TimesNewRomanPSMT" w:cs="Arial"/>
                <w:i w:val="0"/>
                <w:iCs w:val="0"/>
                <w:color w:val="000000"/>
                <w:kern w:val="0"/>
                <w:sz w:val="20"/>
                <w:szCs w:val="20"/>
                <w:cs/>
                <w:lang w:val="mn-MN" w:eastAsia="zh-CN" w:bidi="ar"/>
              </w:rPr>
              <w:t xml:space="preserve"> Улсын их дэлгүүр</w:t>
            </w:r>
            <w:r>
              <w:rPr>
                <w:rFonts w:hint="default" w:ascii="Arial" w:hAnsi="Arial" w:eastAsia="TimesNewRomanPSMT" w:cs="Arial"/>
                <w:i w:val="0"/>
                <w:iCs w:val="0"/>
                <w:color w:val="000000"/>
                <w:kern w:val="0"/>
                <w:sz w:val="20"/>
                <w:szCs w:val="20"/>
                <w:lang w:val="en-US" w:eastAsia="zh-CN" w:bidi="ar"/>
              </w:rPr>
              <w:t xml:space="preserve">” </w:t>
            </w:r>
            <w:r>
              <w:rPr>
                <w:rFonts w:hint="default" w:ascii="Arial" w:hAnsi="Arial" w:eastAsia="TimesNewRomanPSMT" w:cs="Arial"/>
                <w:i w:val="0"/>
                <w:iCs w:val="0"/>
                <w:color w:val="000000"/>
                <w:kern w:val="0"/>
                <w:sz w:val="20"/>
                <w:szCs w:val="20"/>
                <w:cs/>
                <w:lang w:val="mn-MN" w:eastAsia="zh-CN" w:bidi="ar"/>
              </w:rPr>
              <w:t>Х</w:t>
            </w:r>
            <w:r>
              <w:rPr>
                <w:rFonts w:hint="default" w:ascii="Arial" w:hAnsi="Arial" w:eastAsia="TimesNewRomanPSMT" w:cs="Arial"/>
                <w:i w:val="0"/>
                <w:iCs w:val="0"/>
                <w:color w:val="000000"/>
                <w:kern w:val="0"/>
                <w:sz w:val="20"/>
                <w:szCs w:val="20"/>
                <w:lang w:val="en-US" w:eastAsia="zh-CN" w:bidi="ar"/>
              </w:rPr>
              <w:t xml:space="preserve">К </w:t>
            </w:r>
            <w:r>
              <w:rPr>
                <w:rFonts w:hint="default" w:ascii="Arial" w:hAnsi="Arial" w:eastAsia="TimesNewRomanPSMT" w:cs="Arial"/>
                <w:i w:val="0"/>
                <w:iCs w:val="0"/>
                <w:color w:val="000000"/>
                <w:kern w:val="0"/>
                <w:sz w:val="20"/>
                <w:szCs w:val="20"/>
                <w:cs/>
                <w:lang w:val="mn-MN" w:eastAsia="zh-CN" w:bidi="ar"/>
              </w:rPr>
              <w:t>-ийн ТУЗ-н НБДарга</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i w:val="0"/>
                <w:iCs w:val="0"/>
                <w:sz w:val="20"/>
                <w:szCs w:val="20"/>
              </w:rPr>
            </w:pPr>
            <w:r>
              <w:rPr>
                <w:rFonts w:hint="default" w:ascii="Arial" w:hAnsi="Arial" w:eastAsia="TimesNewRomanPSMT" w:cs="Arial"/>
                <w:i w:val="0"/>
                <w:iCs w:val="0"/>
                <w:color w:val="000000"/>
                <w:kern w:val="0"/>
                <w:sz w:val="20"/>
                <w:szCs w:val="20"/>
                <w:lang w:val="en-US" w:eastAsia="zh-CN" w:bidi="ar"/>
              </w:rPr>
              <w:t xml:space="preserve">Гарын үсэг: ……………………………………..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(Тамга/тэмдэг)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000000"/>
                <w:kern w:val="0"/>
                <w:sz w:val="20"/>
                <w:szCs w:val="20"/>
                <w:lang w:val="en-US" w:eastAsia="zh-CN" w:bidi="ar"/>
              </w:rPr>
              <w:t xml:space="preserve">Мэдээлэл бэлтгэж, хүргүүлсэн этгээдийн гарын үсэг, огноо: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000000"/>
                <w:kern w:val="0"/>
                <w:sz w:val="20"/>
                <w:szCs w:val="20"/>
                <w:lang w:val="mn-MN" w:eastAsia="zh-CN" w:bidi="ar"/>
              </w:rPr>
            </w:pPr>
            <w:r>
              <w:rPr>
                <w:rFonts w:hint="default" w:ascii="Arial" w:hAnsi="Arial" w:eastAsia="TimesNewRomanPSMT" w:cs="Arial"/>
                <w:i w:val="0"/>
                <w:iCs w:val="0"/>
                <w:color w:val="000000"/>
                <w:kern w:val="0"/>
                <w:sz w:val="20"/>
                <w:szCs w:val="20"/>
                <w:lang w:val="en-US" w:eastAsia="zh-CN" w:bidi="ar"/>
              </w:rPr>
              <w:t>Овог, нэр:</w:t>
            </w:r>
            <w:r>
              <w:rPr>
                <w:rFonts w:hint="default" w:ascii="Arial" w:hAnsi="Arial" w:eastAsia="TimesNewRomanPSMT" w:cs="Arial"/>
                <w:i w:val="0"/>
                <w:iCs w:val="0"/>
                <w:color w:val="000000"/>
                <w:kern w:val="0"/>
                <w:sz w:val="20"/>
                <w:szCs w:val="20"/>
                <w:cs/>
                <w:lang w:val="mn-MN" w:eastAsia="zh-CN" w:bidi="ar"/>
              </w:rPr>
              <w:t xml:space="preserve"> Д.Чимгээ</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000000"/>
                <w:kern w:val="0"/>
                <w:sz w:val="20"/>
                <w:szCs w:val="20"/>
                <w:lang w:val="mn-MN" w:eastAsia="zh-CN" w:bidi="ar"/>
              </w:rPr>
            </w:pPr>
            <w:r>
              <w:rPr>
                <w:rFonts w:hint="default" w:ascii="Arial" w:hAnsi="Arial" w:eastAsia="TimesNewRomanPSMT" w:cs="Arial"/>
                <w:i w:val="0"/>
                <w:iCs w:val="0"/>
                <w:color w:val="000000"/>
                <w:kern w:val="0"/>
                <w:sz w:val="20"/>
                <w:szCs w:val="20"/>
                <w:lang w:val="en-US" w:eastAsia="zh-CN" w:bidi="ar"/>
              </w:rPr>
              <w:t xml:space="preserve">Албан тушаал: </w:t>
            </w:r>
            <w:r>
              <w:rPr>
                <w:rFonts w:hint="default" w:ascii="Arial" w:hAnsi="Arial" w:eastAsia="TimesNewRomanPSMT" w:cs="Arial"/>
                <w:i w:val="0"/>
                <w:iCs w:val="0"/>
                <w:color w:val="000000"/>
                <w:kern w:val="0"/>
                <w:sz w:val="20"/>
                <w:szCs w:val="20"/>
                <w:cs/>
                <w:lang w:val="mn-MN" w:eastAsia="zh-CN" w:bidi="ar"/>
              </w:rPr>
              <w:t>Ахлах нягтлан бодогч</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000000"/>
                <w:kern w:val="0"/>
                <w:sz w:val="20"/>
                <w:szCs w:val="20"/>
                <w:lang w:val="en-US" w:eastAsia="zh-CN" w:bidi="ar"/>
              </w:rPr>
              <w:t xml:space="preserve">Гарын үсэг: …………………………………….. </w:t>
            </w:r>
          </w:p>
        </w:tc>
      </w:tr>
    </w:tbl>
    <w:p>
      <w:pPr>
        <w:ind w:right="-933" w:rightChars="-424"/>
      </w:pPr>
    </w:p>
    <w:sectPr>
      <w:pgSz w:w="11906" w:h="16838"/>
      <w:pgMar w:top="560" w:right="64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53095"/>
    <w:multiLevelType w:val="singleLevel"/>
    <w:tmpl w:val="8AE530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CCCAFFD"/>
    <w:multiLevelType w:val="singleLevel"/>
    <w:tmpl w:val="ECCCAFF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4107C"/>
    <w:rsid w:val="00975D66"/>
    <w:rsid w:val="00B52690"/>
    <w:rsid w:val="02753E85"/>
    <w:rsid w:val="0297204E"/>
    <w:rsid w:val="02ED4364"/>
    <w:rsid w:val="041D2A27"/>
    <w:rsid w:val="06E96BF0"/>
    <w:rsid w:val="06F537E7"/>
    <w:rsid w:val="07E8334B"/>
    <w:rsid w:val="07F65A68"/>
    <w:rsid w:val="08F04266"/>
    <w:rsid w:val="09FE6E56"/>
    <w:rsid w:val="0A374116"/>
    <w:rsid w:val="0AA07F0D"/>
    <w:rsid w:val="0C684A5B"/>
    <w:rsid w:val="0CA63ECA"/>
    <w:rsid w:val="0E67321C"/>
    <w:rsid w:val="0ED40186"/>
    <w:rsid w:val="106F460A"/>
    <w:rsid w:val="13FA41EA"/>
    <w:rsid w:val="143376FC"/>
    <w:rsid w:val="191E6BCD"/>
    <w:rsid w:val="19B47531"/>
    <w:rsid w:val="19F85670"/>
    <w:rsid w:val="1A923879"/>
    <w:rsid w:val="1AD12E9F"/>
    <w:rsid w:val="1BA4107C"/>
    <w:rsid w:val="1BA62EAA"/>
    <w:rsid w:val="1CB9762F"/>
    <w:rsid w:val="1D0E51AB"/>
    <w:rsid w:val="1E31403C"/>
    <w:rsid w:val="1ED61CF8"/>
    <w:rsid w:val="219A700D"/>
    <w:rsid w:val="21E309B4"/>
    <w:rsid w:val="23056708"/>
    <w:rsid w:val="234C4337"/>
    <w:rsid w:val="23963804"/>
    <w:rsid w:val="249B37C8"/>
    <w:rsid w:val="25E940BF"/>
    <w:rsid w:val="25F84974"/>
    <w:rsid w:val="296C5733"/>
    <w:rsid w:val="29B844D4"/>
    <w:rsid w:val="2B261911"/>
    <w:rsid w:val="2CE75FF0"/>
    <w:rsid w:val="2EC205B6"/>
    <w:rsid w:val="2F01691D"/>
    <w:rsid w:val="2F882B9B"/>
    <w:rsid w:val="2F8A06C1"/>
    <w:rsid w:val="300C37CC"/>
    <w:rsid w:val="303074BA"/>
    <w:rsid w:val="31077AEF"/>
    <w:rsid w:val="317A66F5"/>
    <w:rsid w:val="32FE3967"/>
    <w:rsid w:val="332D5F33"/>
    <w:rsid w:val="366854D4"/>
    <w:rsid w:val="36CC5A63"/>
    <w:rsid w:val="36CF7301"/>
    <w:rsid w:val="37265173"/>
    <w:rsid w:val="37403D5B"/>
    <w:rsid w:val="37B409D1"/>
    <w:rsid w:val="37B564F7"/>
    <w:rsid w:val="381B0A50"/>
    <w:rsid w:val="39EB4452"/>
    <w:rsid w:val="3A8A2FB0"/>
    <w:rsid w:val="3AD62A0C"/>
    <w:rsid w:val="3B9F72A2"/>
    <w:rsid w:val="3C101F4E"/>
    <w:rsid w:val="3E5A1BA6"/>
    <w:rsid w:val="41C9151C"/>
    <w:rsid w:val="42D9578F"/>
    <w:rsid w:val="43081BD1"/>
    <w:rsid w:val="43284021"/>
    <w:rsid w:val="43880F63"/>
    <w:rsid w:val="43882D11"/>
    <w:rsid w:val="44022AC4"/>
    <w:rsid w:val="448E07FB"/>
    <w:rsid w:val="480C2163"/>
    <w:rsid w:val="48335942"/>
    <w:rsid w:val="4B4B4D50"/>
    <w:rsid w:val="4DB03590"/>
    <w:rsid w:val="4E1753BE"/>
    <w:rsid w:val="4F820F5D"/>
    <w:rsid w:val="506D39BB"/>
    <w:rsid w:val="513E2C61"/>
    <w:rsid w:val="5162517B"/>
    <w:rsid w:val="5253273C"/>
    <w:rsid w:val="52636E23"/>
    <w:rsid w:val="554A765C"/>
    <w:rsid w:val="568E6439"/>
    <w:rsid w:val="57236B81"/>
    <w:rsid w:val="574A028A"/>
    <w:rsid w:val="57C245EC"/>
    <w:rsid w:val="587D6765"/>
    <w:rsid w:val="5895585D"/>
    <w:rsid w:val="59943D66"/>
    <w:rsid w:val="59AD4E28"/>
    <w:rsid w:val="59BE7035"/>
    <w:rsid w:val="59DD74BB"/>
    <w:rsid w:val="5AD36B10"/>
    <w:rsid w:val="5BCF0AD5"/>
    <w:rsid w:val="5C4C0928"/>
    <w:rsid w:val="5D30024A"/>
    <w:rsid w:val="5E1436C8"/>
    <w:rsid w:val="5E2C0A11"/>
    <w:rsid w:val="5E39312E"/>
    <w:rsid w:val="5EF157B7"/>
    <w:rsid w:val="610619ED"/>
    <w:rsid w:val="6220263B"/>
    <w:rsid w:val="62C51434"/>
    <w:rsid w:val="632E2B36"/>
    <w:rsid w:val="638E5CCA"/>
    <w:rsid w:val="64986E00"/>
    <w:rsid w:val="64A37553"/>
    <w:rsid w:val="650F4BE9"/>
    <w:rsid w:val="69201139"/>
    <w:rsid w:val="694F1A58"/>
    <w:rsid w:val="6DD8201C"/>
    <w:rsid w:val="6E421B8B"/>
    <w:rsid w:val="70223A22"/>
    <w:rsid w:val="72750781"/>
    <w:rsid w:val="743B3304"/>
    <w:rsid w:val="753D4E5A"/>
    <w:rsid w:val="75735632"/>
    <w:rsid w:val="75954C96"/>
    <w:rsid w:val="772F0407"/>
    <w:rsid w:val="78615304"/>
    <w:rsid w:val="787C3EEC"/>
    <w:rsid w:val="791D56CF"/>
    <w:rsid w:val="7BC2430B"/>
    <w:rsid w:val="7C7C270C"/>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2022-04-19T03:27:00Z</dcterms:created>
  <dc:creator>chimgee.d</dc:creator>
  <cp:lastModifiedBy>ulziibat.m</cp:lastModifiedBy>
  <dcterms:modified xsi:type="dcterms:W3CDTF">2022-10-19T04:42:28Z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8098041B35164C7492DC016CF80943AD</vt:lpwstr>
  </property>
</Properties>
</file>