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EA122" w14:textId="77777777" w:rsidR="00E12EC2" w:rsidRDefault="001A0B41">
      <w:pPr>
        <w:spacing w:after="0" w:line="240" w:lineRule="auto"/>
        <w:contextualSpacing/>
        <w:jc w:val="center"/>
        <w:rPr>
          <w:rFonts w:ascii="Times New Roman" w:eastAsia="Times New Roman" w:hAnsi="Times New Roman" w:cs="Times New Roman"/>
          <w:b/>
          <w:lang w:val="mn-MN"/>
        </w:rPr>
      </w:pPr>
      <w:r>
        <w:rPr>
          <w:rFonts w:ascii="Times New Roman" w:eastAsia="Times New Roman" w:hAnsi="Times New Roman" w:cs="Times New Roman"/>
          <w:b/>
          <w:lang w:val="mn-MN"/>
        </w:rPr>
        <w:t>3.ҮЙЛ АЖИЛЛАГААНЫ ТАЙЛАН, МЭДЭЭЛЭЛ</w:t>
      </w:r>
    </w:p>
    <w:p w14:paraId="7A0843CE" w14:textId="77777777" w:rsidR="00E12EC2" w:rsidRDefault="00E12EC2">
      <w:pPr>
        <w:spacing w:after="0" w:line="240" w:lineRule="auto"/>
        <w:rPr>
          <w:rFonts w:ascii="Times New Roman" w:eastAsia="Times New Roman" w:hAnsi="Times New Roman" w:cs="Times New Roman"/>
          <w:b/>
          <w:lang w:val="mn-MN"/>
        </w:rPr>
      </w:pPr>
    </w:p>
    <w:p w14:paraId="2A1E275B" w14:textId="77777777" w:rsidR="00E12EC2" w:rsidRDefault="001A0B41">
      <w:pPr>
        <w:spacing w:after="0" w:line="240" w:lineRule="auto"/>
        <w:rPr>
          <w:rFonts w:ascii="Times New Roman" w:eastAsia="Times New Roman" w:hAnsi="Times New Roman" w:cs="Times New Roman"/>
          <w:i/>
          <w:lang w:val="mn-MN"/>
        </w:rPr>
      </w:pPr>
      <w:r>
        <w:rPr>
          <w:rFonts w:ascii="Times New Roman" w:eastAsia="Times New Roman" w:hAnsi="Times New Roman" w:cs="Times New Roman"/>
          <w:i/>
          <w:lang w:val="mn-MN"/>
        </w:rPr>
        <w:t>МАЯГТ №-8</w:t>
      </w:r>
      <w:r>
        <w:rPr>
          <w:rFonts w:ascii="Times New Roman" w:eastAsia="Times New Roman" w:hAnsi="Times New Roman" w:cs="Times New Roman"/>
          <w:b/>
          <w:lang w:val="mn-MN"/>
        </w:rPr>
        <w:t xml:space="preserve"> </w:t>
      </w:r>
      <w:r>
        <w:rPr>
          <w:rFonts w:ascii="Times New Roman" w:eastAsia="Times New Roman" w:hAnsi="Times New Roman" w:cs="Times New Roman"/>
          <w:i/>
          <w:lang w:val="mn-MN"/>
        </w:rPr>
        <w:t>ЖИЛИЙН /ХАГАС ЖИЛИЙН/ ҮЙЛ АЖИЛЛАГААНЫ ТАЙЛАН</w:t>
      </w:r>
    </w:p>
    <w:tbl>
      <w:tblPr>
        <w:tblStyle w:val="TableGrid1"/>
        <w:tblW w:w="10434" w:type="dxa"/>
        <w:tblInd w:w="-95" w:type="dxa"/>
        <w:tblLook w:val="04A0" w:firstRow="1" w:lastRow="0" w:firstColumn="1" w:lastColumn="0" w:noHBand="0" w:noVBand="1"/>
      </w:tblPr>
      <w:tblGrid>
        <w:gridCol w:w="10434"/>
      </w:tblGrid>
      <w:tr w:rsidR="00E12EC2" w14:paraId="262FFB36" w14:textId="77777777">
        <w:trPr>
          <w:trHeight w:val="11653"/>
        </w:trPr>
        <w:tc>
          <w:tcPr>
            <w:tcW w:w="10434" w:type="dxa"/>
          </w:tcPr>
          <w:p w14:paraId="61D888BA" w14:textId="4B79F081" w:rsidR="00E12EC2" w:rsidRPr="001A0B41" w:rsidRDefault="001A0B41">
            <w:pPr>
              <w:widowControl w:val="0"/>
              <w:numPr>
                <w:ilvl w:val="0"/>
                <w:numId w:val="1"/>
              </w:numPr>
              <w:spacing w:after="0" w:line="240" w:lineRule="auto"/>
              <w:ind w:right="95"/>
              <w:outlineLvl w:val="1"/>
              <w:rPr>
                <w:rFonts w:ascii="Arial" w:eastAsia="Times New Roman" w:hAnsi="Arial" w:cs="Arial"/>
                <w:bCs/>
                <w:iCs/>
                <w:sz w:val="24"/>
                <w:szCs w:val="24"/>
                <w:lang w:val="mn-MN"/>
              </w:rPr>
            </w:pPr>
            <w:r w:rsidRPr="001A0B41">
              <w:rPr>
                <w:rFonts w:ascii="Arial" w:eastAsia="Times New Roman" w:hAnsi="Arial" w:cs="Arial"/>
                <w:b/>
                <w:bCs/>
                <w:i/>
                <w:iCs/>
                <w:color w:val="000000"/>
                <w:sz w:val="24"/>
                <w:szCs w:val="24"/>
              </w:rPr>
              <w:t>Компанийн бизнесийн үйл ажиллагааны талаарх мэдээлэл</w:t>
            </w:r>
            <w:r w:rsidRPr="001A0B41">
              <w:rPr>
                <w:rFonts w:ascii="Arial" w:eastAsia="Times New Roman" w:hAnsi="Arial" w:cs="Arial"/>
                <w:b/>
                <w:bCs/>
                <w:i/>
                <w:iCs/>
                <w:color w:val="000000"/>
                <w:sz w:val="24"/>
                <w:szCs w:val="24"/>
                <w:lang w:val="mn-MN"/>
              </w:rPr>
              <w:t xml:space="preserve"> </w:t>
            </w:r>
          </w:p>
          <w:p w14:paraId="332D4E7B" w14:textId="77777777" w:rsidR="00603D4E" w:rsidRPr="001A0B41" w:rsidRDefault="00603D4E" w:rsidP="00603D4E">
            <w:pPr>
              <w:spacing w:after="0" w:line="240" w:lineRule="auto"/>
              <w:rPr>
                <w:rFonts w:ascii="Arial" w:eastAsia="Calibri" w:hAnsi="Arial" w:cs="Arial"/>
                <w:sz w:val="24"/>
                <w:szCs w:val="24"/>
                <w:lang w:val="mn-MN"/>
              </w:rPr>
            </w:pPr>
          </w:p>
          <w:p w14:paraId="6C28851F" w14:textId="645F5B6A"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 xml:space="preserve">“Бэрх Уул” ХК нь 2020 оны эхний хагас жилд нүүрс олборлон, борлуулах чиглэлээр үйл ажиллагаа явуулсан. </w:t>
            </w:r>
          </w:p>
          <w:p w14:paraId="5B16D30C" w14:textId="6E3548C0" w:rsidR="00603D4E" w:rsidRPr="001A0B41" w:rsidRDefault="00603D4E" w:rsidP="00603D4E">
            <w:pPr>
              <w:spacing w:after="0" w:line="360" w:lineRule="auto"/>
              <w:ind w:left="360"/>
              <w:rPr>
                <w:rFonts w:ascii="Arial" w:hAnsi="Arial" w:cs="Arial"/>
                <w:b/>
                <w:i/>
                <w:sz w:val="24"/>
                <w:szCs w:val="24"/>
                <w:u w:val="thick"/>
                <w:lang w:val="mn-MN"/>
              </w:rPr>
            </w:pPr>
            <w:r w:rsidRPr="001A0B41">
              <w:rPr>
                <w:rFonts w:ascii="Arial" w:hAnsi="Arial" w:cs="Arial"/>
                <w:b/>
                <w:i/>
                <w:sz w:val="24"/>
                <w:szCs w:val="24"/>
                <w:u w:val="thick"/>
                <w:lang w:val="mn-MN"/>
              </w:rPr>
              <w:t>1</w:t>
            </w:r>
            <w:r w:rsidRPr="001A0B41">
              <w:rPr>
                <w:rFonts w:ascii="Arial" w:hAnsi="Arial" w:cs="Arial"/>
                <w:b/>
                <w:i/>
                <w:sz w:val="24"/>
                <w:szCs w:val="24"/>
                <w:u w:val="thick"/>
                <w:lang w:val="mn-MN"/>
              </w:rPr>
              <w:t xml:space="preserve">.Боловсон хүчний тухай: </w:t>
            </w:r>
          </w:p>
          <w:p w14:paraId="15AB5AB0" w14:textId="77777777" w:rsidR="00603D4E" w:rsidRPr="001A0B41" w:rsidRDefault="00603D4E" w:rsidP="00603D4E">
            <w:pPr>
              <w:spacing w:after="0" w:line="360" w:lineRule="auto"/>
              <w:ind w:firstLine="720"/>
              <w:jc w:val="both"/>
              <w:rPr>
                <w:rFonts w:ascii="Arial" w:hAnsi="Arial" w:cs="Arial"/>
                <w:sz w:val="24"/>
                <w:szCs w:val="24"/>
                <w:lang w:val="mn-MN"/>
              </w:rPr>
            </w:pPr>
            <w:r w:rsidRPr="001A0B41">
              <w:rPr>
                <w:rFonts w:ascii="Arial" w:hAnsi="Arial" w:cs="Arial"/>
                <w:sz w:val="24"/>
                <w:szCs w:val="24"/>
                <w:lang w:val="mn-MN"/>
              </w:rPr>
              <w:t>2020 оны 2-р улирлын байдлаар тус компани нь Захиргааны хэсэгт-10 ажилчин, Чандганы нүүрсний уурхайн хэсэгт-12 ажилчин, Харуулын албаны хэсэгт-14 ажилчин гэсэн бүрэлдэхүүнтэйгээр,  нийт  36 ажиллагсадтайгаар үйл ажиллагаа явуулж байна. Үүнээс эмэгтэй–12, эрэгтэй–24 ажилчидтай.</w:t>
            </w:r>
          </w:p>
          <w:p w14:paraId="69C2D7EB" w14:textId="77777777" w:rsidR="00603D4E" w:rsidRPr="001A0B41" w:rsidRDefault="00603D4E" w:rsidP="00603D4E">
            <w:pPr>
              <w:spacing w:after="0" w:line="360" w:lineRule="auto"/>
              <w:ind w:firstLine="720"/>
              <w:jc w:val="both"/>
              <w:rPr>
                <w:rFonts w:ascii="Arial" w:hAnsi="Arial" w:cs="Arial"/>
                <w:sz w:val="24"/>
                <w:szCs w:val="24"/>
                <w:lang w:val="mn-MN"/>
              </w:rPr>
            </w:pPr>
            <w:r w:rsidRPr="001A0B41">
              <w:rPr>
                <w:rFonts w:ascii="Arial" w:hAnsi="Arial" w:cs="Arial"/>
                <w:sz w:val="24"/>
                <w:szCs w:val="24"/>
                <w:lang w:val="mn-MN"/>
              </w:rPr>
              <w:t xml:space="preserve">МШӨ-ний групптэй-2, энгийн групптэй-1, ахмад настан-4 эдгээр ажиллагсадыг эрүүл мэндэд харшлахгүй хөнгөн ажлаар ханган ажиллаж байна. </w:t>
            </w:r>
          </w:p>
          <w:p w14:paraId="72E2453C" w14:textId="77777777" w:rsidR="00603D4E" w:rsidRPr="001A0B41" w:rsidRDefault="00603D4E" w:rsidP="00603D4E">
            <w:pPr>
              <w:spacing w:after="0" w:line="360" w:lineRule="auto"/>
              <w:ind w:firstLine="720"/>
              <w:jc w:val="both"/>
              <w:rPr>
                <w:rFonts w:ascii="Arial" w:hAnsi="Arial" w:cs="Arial"/>
                <w:sz w:val="24"/>
                <w:szCs w:val="24"/>
                <w:lang w:val="mn-MN"/>
              </w:rPr>
            </w:pPr>
            <w:r w:rsidRPr="001A0B41">
              <w:rPr>
                <w:rFonts w:ascii="Arial" w:hAnsi="Arial" w:cs="Arial"/>
                <w:sz w:val="24"/>
                <w:szCs w:val="24"/>
                <w:lang w:val="mn-MN"/>
              </w:rPr>
              <w:t>Тус компани нь “Хөдөлмөрийн дотоод  журам”-ыг боловсруулан үйл ажиллагаандаа мөрдлөг болгож, 2 жил тутам шинэчилдэг. Ажил олгогчийн зүгээс ажилтан бүртэй Хөдөлмөрийн гэрээ байгуулж, шинээр орсон ажилтантай 3 сар хүртэл туршилтын гэрээ байгуулан ажиллуулдаг. Мөн ажиллагсдын цалинг сар бүрийн сүүлийн 7 хоногт олгож, нийгмийн даатгалын дэвтэрт үнэн зөв бичилт хийн баталгаажуулж байна.</w:t>
            </w:r>
          </w:p>
          <w:p w14:paraId="3942D3BD" w14:textId="77777777" w:rsidR="00603D4E" w:rsidRPr="001A0B41" w:rsidRDefault="00603D4E" w:rsidP="00603D4E">
            <w:pPr>
              <w:spacing w:after="0" w:line="240" w:lineRule="auto"/>
              <w:rPr>
                <w:rFonts w:ascii="Arial" w:eastAsia="Calibri" w:hAnsi="Arial" w:cs="Arial"/>
                <w:i/>
                <w:iCs/>
                <w:sz w:val="24"/>
                <w:szCs w:val="24"/>
                <w:lang w:val="mn-MN"/>
              </w:rPr>
            </w:pPr>
          </w:p>
          <w:p w14:paraId="6987D831" w14:textId="5189B09B" w:rsidR="00603D4E" w:rsidRDefault="00603D4E" w:rsidP="00603D4E">
            <w:pPr>
              <w:spacing w:after="0" w:line="240" w:lineRule="auto"/>
              <w:rPr>
                <w:rFonts w:ascii="Arial" w:eastAsia="Calibri" w:hAnsi="Arial" w:cs="Arial"/>
                <w:i/>
                <w:iCs/>
                <w:sz w:val="24"/>
                <w:szCs w:val="24"/>
                <w:lang w:val="mn-MN"/>
              </w:rPr>
            </w:pPr>
            <w:r w:rsidRPr="001A0B41">
              <w:rPr>
                <w:rFonts w:ascii="Arial" w:eastAsia="Calibri" w:hAnsi="Arial" w:cs="Arial"/>
                <w:i/>
                <w:iCs/>
                <w:sz w:val="24"/>
                <w:szCs w:val="24"/>
                <w:lang w:val="mn-MN"/>
              </w:rPr>
              <w:t>2.</w:t>
            </w:r>
            <w:r w:rsidRPr="001A0B41">
              <w:rPr>
                <w:rFonts w:ascii="Arial" w:eastAsia="Calibri" w:hAnsi="Arial" w:cs="Arial"/>
                <w:b/>
                <w:bCs/>
                <w:i/>
                <w:iCs/>
                <w:sz w:val="24"/>
                <w:szCs w:val="24"/>
                <w:lang w:val="mn-MN"/>
              </w:rPr>
              <w:t>Чандганы нүүрсний уурхайн хэсэг:</w:t>
            </w:r>
            <w:r w:rsidRPr="001A0B41">
              <w:rPr>
                <w:rFonts w:ascii="Arial" w:eastAsia="Calibri" w:hAnsi="Arial" w:cs="Arial"/>
                <w:i/>
                <w:iCs/>
                <w:sz w:val="24"/>
                <w:szCs w:val="24"/>
                <w:lang w:val="mn-MN"/>
              </w:rPr>
              <w:t xml:space="preserve"> </w:t>
            </w:r>
          </w:p>
          <w:p w14:paraId="2A4915D5" w14:textId="77777777" w:rsidR="001A0B41" w:rsidRPr="001A0B41" w:rsidRDefault="001A0B41" w:rsidP="00603D4E">
            <w:pPr>
              <w:spacing w:after="0" w:line="240" w:lineRule="auto"/>
              <w:rPr>
                <w:rFonts w:ascii="Arial" w:eastAsia="Calibri" w:hAnsi="Arial" w:cs="Arial"/>
                <w:i/>
                <w:iCs/>
                <w:sz w:val="24"/>
                <w:szCs w:val="24"/>
                <w:lang w:val="mn-MN"/>
              </w:rPr>
            </w:pPr>
          </w:p>
          <w:p w14:paraId="1B7DB93A"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 xml:space="preserve">Чандганы нүүрсний уурхайн хэсэг нь 2020 оны эхний хагас жилийн халаалтын улиралд 27295,4 нүүрс олборлон, Хэнтий аймгийн төвийн болон бусад сумдын аж ахуй нэгж, хувь хүмүүст борлуулсан. </w:t>
            </w:r>
          </w:p>
          <w:p w14:paraId="4137AF5A"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Одоогийн байдлаар Чандганы нүүрсний уурхайн хэсэг нь дараах техникүүдээр үйл ажиллагаагаа явуулж байна. Үүнд:</w:t>
            </w:r>
          </w:p>
          <w:p w14:paraId="104EDBE7"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KOMATSU-D155A бульдозер-2 ширхэг</w:t>
            </w:r>
          </w:p>
          <w:p w14:paraId="3C56D5FB"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DOOSAN эксковатор-1 ширхэг</w:t>
            </w:r>
          </w:p>
          <w:p w14:paraId="6A5BC656"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ZL50C-автоачигч 2 ширхэг</w:t>
            </w:r>
          </w:p>
          <w:p w14:paraId="5DD4CE5F"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Старикс-1 ширхэг</w:t>
            </w:r>
          </w:p>
          <w:p w14:paraId="47FDF963"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Запрушка-1 ширхэг</w:t>
            </w:r>
          </w:p>
          <w:p w14:paraId="755533DD"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Усны машин-1 ширхэг</w:t>
            </w:r>
          </w:p>
          <w:p w14:paraId="60B38A83"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Автосамасвол-2 ширхэг</w:t>
            </w:r>
          </w:p>
          <w:p w14:paraId="359A6547" w14:textId="7F2C1A19" w:rsidR="001A0B41"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 xml:space="preserve">Автоачигч, бульдозер, экскеватор зэрэг техникүүдийн ашиглалтын хугацаа дууссан, явах эд анги болон бусад эд анги муудсан зэргээс шалтгаалан техник эвдэрч байсан бөгөөд </w:t>
            </w:r>
            <w:r w:rsidR="001A0B41">
              <w:rPr>
                <w:rFonts w:ascii="Arial" w:eastAsia="Calibri" w:hAnsi="Arial" w:cs="Arial"/>
                <w:sz w:val="24"/>
                <w:szCs w:val="24"/>
                <w:lang w:val="mn-MN"/>
              </w:rPr>
              <w:t xml:space="preserve">компанийн техникүүдэд </w:t>
            </w:r>
            <w:r w:rsidRPr="001A0B41">
              <w:rPr>
                <w:rFonts w:ascii="Arial" w:eastAsia="Calibri" w:hAnsi="Arial" w:cs="Arial"/>
                <w:sz w:val="24"/>
                <w:szCs w:val="24"/>
                <w:lang w:val="mn-MN"/>
              </w:rPr>
              <w:t xml:space="preserve">дараах засвар үйлчилгээг хийсэн. </w:t>
            </w:r>
            <w:r w:rsidR="001A0B41">
              <w:rPr>
                <w:rFonts w:ascii="Arial" w:eastAsia="Calibri" w:hAnsi="Arial" w:cs="Arial"/>
                <w:sz w:val="24"/>
                <w:szCs w:val="24"/>
                <w:lang w:val="mn-MN"/>
              </w:rPr>
              <w:t>Үүнд:</w:t>
            </w:r>
          </w:p>
          <w:p w14:paraId="1FF5BFF0"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Булдозерт засвар үйлчилгээг хийсэн</w:t>
            </w:r>
          </w:p>
          <w:p w14:paraId="31D1281D"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Эксковаторын моторт ээлж хийсэн.</w:t>
            </w:r>
          </w:p>
          <w:p w14:paraId="3FFCB6C7"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 xml:space="preserve">ZL50C-автоачигчид моторын бүрэн ээлж, бусад засвар үйлчилгээг хийсэн </w:t>
            </w:r>
          </w:p>
          <w:p w14:paraId="5CFCCCC1"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Автосамовалуудад холбогдох засвар үйлчилгээг хийсэн</w:t>
            </w:r>
          </w:p>
          <w:p w14:paraId="6947E77F"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lastRenderedPageBreak/>
              <w:t>Сэлбэг засвар үйлчилгээний зардалд 24,8 сая төгрөг зарцуулсан.</w:t>
            </w:r>
          </w:p>
          <w:p w14:paraId="0688D5BF"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 xml:space="preserve">Компани 2020 онд техник технологийн шинэчлэл, хүчин чадлыг сайжруулах үүднээс </w:t>
            </w:r>
          </w:p>
          <w:p w14:paraId="4A7CB55C"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Автосамосвал-2 ширхэг худалдан авсан. Мөн Экскеватор худалдан авахаар тохиролцож байгаа.</w:t>
            </w:r>
          </w:p>
          <w:p w14:paraId="2D46745F"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ab/>
            </w:r>
          </w:p>
          <w:p w14:paraId="4331E482" w14:textId="77777777" w:rsidR="00603D4E" w:rsidRPr="001A0B41" w:rsidRDefault="00603D4E" w:rsidP="00603D4E">
            <w:pPr>
              <w:spacing w:after="0" w:line="240" w:lineRule="auto"/>
              <w:rPr>
                <w:rFonts w:ascii="Arial" w:eastAsia="Calibri" w:hAnsi="Arial" w:cs="Arial"/>
                <w:sz w:val="24"/>
                <w:szCs w:val="24"/>
                <w:lang w:val="mn-MN"/>
              </w:rPr>
            </w:pPr>
          </w:p>
          <w:p w14:paraId="6C1815BB" w14:textId="2D596BDF" w:rsidR="00603D4E" w:rsidRPr="001A0B41" w:rsidRDefault="00603D4E" w:rsidP="001A0B41">
            <w:pPr>
              <w:pStyle w:val="ListParagraph"/>
              <w:numPr>
                <w:ilvl w:val="0"/>
                <w:numId w:val="6"/>
              </w:numPr>
              <w:spacing w:after="0" w:line="240" w:lineRule="auto"/>
              <w:rPr>
                <w:rFonts w:ascii="Arial" w:eastAsia="Calibri" w:hAnsi="Arial" w:cs="Arial"/>
                <w:b/>
                <w:bCs/>
                <w:sz w:val="24"/>
                <w:szCs w:val="24"/>
                <w:lang w:val="mn-MN"/>
              </w:rPr>
            </w:pPr>
            <w:r w:rsidRPr="001A0B41">
              <w:rPr>
                <w:rFonts w:ascii="Arial" w:eastAsia="Calibri" w:hAnsi="Arial" w:cs="Arial"/>
                <w:b/>
                <w:bCs/>
                <w:sz w:val="24"/>
                <w:szCs w:val="24"/>
                <w:lang w:val="mn-MN"/>
              </w:rPr>
              <w:t>Нийгмийн хариуцлагын хүрээнд</w:t>
            </w:r>
          </w:p>
          <w:p w14:paraId="7306A436"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Мөрөн сумын хогийн цэгийг бүрэн цэвэрлэсэн</w:t>
            </w:r>
          </w:p>
          <w:p w14:paraId="60D6A06E"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 xml:space="preserve">Мөрөн сумын наадмын бөхийн барилдааны бай шагналыг </w:t>
            </w:r>
          </w:p>
          <w:p w14:paraId="24D57CB2"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Батноров сумын наадмын бөхийн барилдааны бай шагналыг</w:t>
            </w:r>
          </w:p>
          <w:p w14:paraId="2D1D7F3F"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Мөрөн сумын 1-р багийн худгийн засварын ажлыг хийж гүйцэтгэсэн</w:t>
            </w:r>
          </w:p>
          <w:p w14:paraId="5FA771C5" w14:textId="2C8D5238" w:rsidR="00603D4E" w:rsidRPr="001A0B41" w:rsidRDefault="00603D4E" w:rsidP="001A0B41">
            <w:pPr>
              <w:pStyle w:val="ListParagraph"/>
              <w:numPr>
                <w:ilvl w:val="0"/>
                <w:numId w:val="6"/>
              </w:numPr>
              <w:spacing w:after="0" w:line="240" w:lineRule="auto"/>
              <w:rPr>
                <w:rFonts w:ascii="Arial" w:eastAsia="Calibri" w:hAnsi="Arial" w:cs="Arial"/>
                <w:b/>
                <w:bCs/>
                <w:sz w:val="24"/>
                <w:szCs w:val="24"/>
                <w:lang w:val="mn-MN"/>
              </w:rPr>
            </w:pPr>
            <w:r w:rsidRPr="001A0B41">
              <w:rPr>
                <w:rFonts w:ascii="Arial" w:eastAsia="Calibri" w:hAnsi="Arial" w:cs="Arial"/>
                <w:b/>
                <w:bCs/>
                <w:sz w:val="24"/>
                <w:szCs w:val="24"/>
                <w:lang w:val="mn-MN"/>
              </w:rPr>
              <w:t>Уурхайн дэд бүтэц, тохижилтод, туслах аж ахуйн хүрээнд</w:t>
            </w:r>
          </w:p>
          <w:p w14:paraId="35C48342"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Гүний худаг гаргасан</w:t>
            </w:r>
          </w:p>
          <w:p w14:paraId="4EEC5C02"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Ажилчдын байрны дээвэр янзалж будсан</w:t>
            </w:r>
          </w:p>
          <w:p w14:paraId="5C929B2E"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Тахианы байрны засварын ажлыг хийж гүйцэтгэж байгаа</w:t>
            </w:r>
          </w:p>
          <w:p w14:paraId="7F582779" w14:textId="28933A13"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001A0B41">
              <w:rPr>
                <w:rFonts w:ascii="Arial" w:eastAsia="Calibri" w:hAnsi="Arial" w:cs="Arial"/>
                <w:sz w:val="24"/>
                <w:szCs w:val="24"/>
                <w:lang w:val="mn-MN"/>
              </w:rPr>
              <w:t xml:space="preserve">         </w:t>
            </w:r>
            <w:r w:rsidRPr="001A0B41">
              <w:rPr>
                <w:rFonts w:ascii="Arial" w:eastAsia="Calibri" w:hAnsi="Arial" w:cs="Arial"/>
                <w:sz w:val="24"/>
                <w:szCs w:val="24"/>
                <w:lang w:val="mn-MN"/>
              </w:rPr>
              <w:t xml:space="preserve"> Засварын багаж, тоног төхөөрөмж хийх, хадгалах байрны засварын ажлыг </w:t>
            </w:r>
            <w:r w:rsidR="001A0B41">
              <w:rPr>
                <w:rFonts w:ascii="Arial" w:eastAsia="Calibri" w:hAnsi="Arial" w:cs="Arial"/>
                <w:sz w:val="24"/>
                <w:szCs w:val="24"/>
                <w:lang w:val="mn-MN"/>
              </w:rPr>
              <w:t>хийсэн</w:t>
            </w:r>
          </w:p>
          <w:p w14:paraId="73EF3F25"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Ажилчдын хоол хүнсэнд төмс, манжин, лууван, сонгино тарьсан</w:t>
            </w:r>
          </w:p>
          <w:p w14:paraId="3C5667C0"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Чацарганы суулгац 1000 ширхэгийг, мөн царгас 350 кг-г тарьсан</w:t>
            </w:r>
          </w:p>
          <w:p w14:paraId="59D70D96"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w:t>
            </w:r>
            <w:r w:rsidRPr="001A0B41">
              <w:rPr>
                <w:rFonts w:ascii="Arial" w:eastAsia="Calibri" w:hAnsi="Arial" w:cs="Arial"/>
                <w:sz w:val="24"/>
                <w:szCs w:val="24"/>
                <w:lang w:val="mn-MN"/>
              </w:rPr>
              <w:tab/>
              <w:t>Уурхайгаа тойруулж зогоон татсан /Уурхайн карераас модны хашаа хүртэл/</w:t>
            </w:r>
          </w:p>
          <w:p w14:paraId="2A310F5B"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Чандганы уурхайн ажилчдыг хөдөлмөрийн нөхцөл, ажил үүргийн онцлогт тохируулан аюулгүй ажиллагаа, эрүүл ахуйн шаардлагад нийцсэн ажлын тусгай хувцсаар хангаж, хор саармагжуулах сүү, аарц, чацарганы шүүсийг хоол хүнсэндээ тогтмол хэрэглэж байна.</w:t>
            </w:r>
          </w:p>
          <w:p w14:paraId="3726E40F" w14:textId="4D897A21"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 xml:space="preserve">“Ил уурхайн аюулгүй ажиллагааны дүрэм зааварчилгаа”-г байгууллагын онцлогт тохируулан боловсруулан мөрдөж, ажилчдад ХХАА-ны дүрэм журмыг тогтмол өгч, гарын үсгээр баталгаажуулан ажилладаг.  </w:t>
            </w:r>
          </w:p>
          <w:p w14:paraId="2E1F30EF" w14:textId="77777777" w:rsidR="00603D4E" w:rsidRPr="001A0B41" w:rsidRDefault="00603D4E" w:rsidP="00603D4E">
            <w:pPr>
              <w:spacing w:after="0" w:line="240" w:lineRule="auto"/>
              <w:rPr>
                <w:rFonts w:ascii="Arial" w:eastAsia="Calibri" w:hAnsi="Arial" w:cs="Arial"/>
                <w:sz w:val="24"/>
                <w:szCs w:val="24"/>
                <w:lang w:val="mn-MN"/>
              </w:rPr>
            </w:pPr>
          </w:p>
          <w:p w14:paraId="6A07F0A8" w14:textId="77777777" w:rsidR="00603D4E"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 xml:space="preserve"> </w:t>
            </w:r>
          </w:p>
          <w:p w14:paraId="4DA85BBC" w14:textId="78657456" w:rsidR="00603D4E" w:rsidRPr="001A0B41" w:rsidRDefault="00603D4E" w:rsidP="001A0B41">
            <w:pPr>
              <w:pStyle w:val="ListParagraph"/>
              <w:numPr>
                <w:ilvl w:val="0"/>
                <w:numId w:val="6"/>
              </w:numPr>
              <w:spacing w:after="0" w:line="240" w:lineRule="auto"/>
              <w:rPr>
                <w:rFonts w:ascii="Arial" w:eastAsia="Calibri" w:hAnsi="Arial" w:cs="Arial"/>
                <w:b/>
                <w:bCs/>
                <w:sz w:val="24"/>
                <w:szCs w:val="24"/>
                <w:lang w:val="mn-MN"/>
              </w:rPr>
            </w:pPr>
            <w:r w:rsidRPr="001A0B41">
              <w:rPr>
                <w:rFonts w:ascii="Arial" w:eastAsia="Calibri" w:hAnsi="Arial" w:cs="Arial"/>
                <w:b/>
                <w:bCs/>
                <w:sz w:val="24"/>
                <w:szCs w:val="24"/>
                <w:lang w:val="mn-MN"/>
              </w:rPr>
              <w:t xml:space="preserve">Тусгай зөвшөөрлийн тухай: </w:t>
            </w:r>
          </w:p>
          <w:p w14:paraId="2D131BF2" w14:textId="7DA51EB5" w:rsidR="00E12EC2" w:rsidRPr="001A0B41" w:rsidRDefault="00603D4E" w:rsidP="00603D4E">
            <w:pPr>
              <w:spacing w:after="0" w:line="240" w:lineRule="auto"/>
              <w:rPr>
                <w:rFonts w:ascii="Arial" w:eastAsia="Calibri" w:hAnsi="Arial" w:cs="Arial"/>
                <w:sz w:val="24"/>
                <w:szCs w:val="24"/>
                <w:lang w:val="mn-MN"/>
              </w:rPr>
            </w:pPr>
            <w:r w:rsidRPr="001A0B41">
              <w:rPr>
                <w:rFonts w:ascii="Arial" w:eastAsia="Calibri" w:hAnsi="Arial" w:cs="Arial"/>
                <w:sz w:val="24"/>
                <w:szCs w:val="24"/>
                <w:lang w:val="mn-MN"/>
              </w:rPr>
              <w:t>Тус компани нь MV-04590, MV-00166, MV-10965 гэсэн ашиглалтын тусгай зөвшөөрлүүдийг эзэмшиж байгаа бөгөөд уг тусгай зөвшөөрлүүдийн төлбөр хугацаандаа төлөгдөн явж байна.</w:t>
            </w:r>
          </w:p>
          <w:p w14:paraId="4297F672" w14:textId="77777777" w:rsidR="00603D4E" w:rsidRPr="001A0B41" w:rsidRDefault="00603D4E" w:rsidP="00603D4E">
            <w:pPr>
              <w:spacing w:after="0" w:line="240" w:lineRule="auto"/>
              <w:rPr>
                <w:rFonts w:ascii="Arial" w:eastAsia="Calibri" w:hAnsi="Arial" w:cs="Arial"/>
                <w:sz w:val="24"/>
                <w:szCs w:val="24"/>
                <w:lang w:val="mn-MN"/>
              </w:rPr>
            </w:pPr>
          </w:p>
          <w:p w14:paraId="5123DEBE" w14:textId="77777777" w:rsidR="00E12EC2" w:rsidRPr="001A0B41" w:rsidRDefault="001A0B41" w:rsidP="001A0B41">
            <w:pPr>
              <w:numPr>
                <w:ilvl w:val="0"/>
                <w:numId w:val="6"/>
              </w:numPr>
              <w:spacing w:after="0" w:line="240" w:lineRule="auto"/>
              <w:contextualSpacing/>
              <w:rPr>
                <w:rFonts w:ascii="Arial" w:eastAsia="Calibri" w:hAnsi="Arial" w:cs="Arial"/>
                <w:color w:val="000000"/>
                <w:sz w:val="24"/>
                <w:szCs w:val="24"/>
                <w:lang w:val="mn-MN"/>
              </w:rPr>
            </w:pPr>
            <w:r w:rsidRPr="001A0B41">
              <w:rPr>
                <w:rFonts w:ascii="Arial" w:eastAsia="Calibri" w:hAnsi="Arial" w:cs="Arial"/>
                <w:b/>
                <w:bCs/>
                <w:i/>
                <w:color w:val="000000"/>
                <w:sz w:val="24"/>
                <w:szCs w:val="24"/>
              </w:rPr>
              <w:t xml:space="preserve"> Удирдлагын талаарх мэдээлэл</w:t>
            </w:r>
            <w:r w:rsidRPr="001A0B41">
              <w:rPr>
                <w:rFonts w:ascii="Arial" w:eastAsia="Calibri" w:hAnsi="Arial" w:cs="Arial"/>
                <w:b/>
                <w:bCs/>
                <w:color w:val="000000"/>
                <w:sz w:val="24"/>
                <w:szCs w:val="24"/>
                <w:lang w:val="mn-MN"/>
              </w:rPr>
              <w:t xml:space="preserve"> </w:t>
            </w:r>
          </w:p>
          <w:p w14:paraId="6824F1F8" w14:textId="77777777" w:rsidR="00E12EC2" w:rsidRPr="001A0B41" w:rsidRDefault="00E12EC2">
            <w:pPr>
              <w:spacing w:after="0" w:line="240" w:lineRule="auto"/>
              <w:contextualSpacing/>
              <w:rPr>
                <w:rFonts w:ascii="Arial" w:eastAsia="Calibri" w:hAnsi="Arial" w:cs="Arial"/>
                <w:color w:val="000000"/>
                <w:sz w:val="24"/>
                <w:szCs w:val="24"/>
                <w:lang w:val="mn-MN"/>
              </w:rPr>
            </w:pPr>
          </w:p>
          <w:p w14:paraId="6C6393DA" w14:textId="77777777" w:rsidR="00E12EC2" w:rsidRPr="001A0B41" w:rsidRDefault="001A0B41">
            <w:pPr>
              <w:spacing w:after="0" w:line="240" w:lineRule="auto"/>
              <w:ind w:left="360"/>
              <w:contextualSpacing/>
              <w:rPr>
                <w:rFonts w:ascii="Arial" w:eastAsia="Calibri" w:hAnsi="Arial" w:cs="Arial"/>
                <w:i/>
                <w:iCs/>
                <w:color w:val="000000"/>
                <w:sz w:val="24"/>
                <w:szCs w:val="24"/>
                <w:lang w:val="mn-MN"/>
              </w:rPr>
            </w:pPr>
            <w:r w:rsidRPr="001A0B41">
              <w:rPr>
                <w:rFonts w:ascii="Arial" w:eastAsia="Calibri" w:hAnsi="Arial" w:cs="Arial"/>
                <w:b/>
                <w:bCs/>
                <w:i/>
                <w:iCs/>
                <w:color w:val="000000"/>
                <w:sz w:val="24"/>
                <w:szCs w:val="24"/>
                <w:lang w:val="mn-MN"/>
              </w:rPr>
              <w:t>Гүйцэтгэх</w:t>
            </w:r>
            <w:r w:rsidRPr="001A0B41">
              <w:rPr>
                <w:rFonts w:ascii="Arial" w:eastAsia="Calibri" w:hAnsi="Arial" w:cs="Arial"/>
                <w:b/>
                <w:bCs/>
                <w:i/>
                <w:iCs/>
                <w:color w:val="000000"/>
                <w:sz w:val="24"/>
                <w:szCs w:val="24"/>
                <w:lang w:val="mn-MN"/>
              </w:rPr>
              <w:t xml:space="preserve"> захирал</w:t>
            </w:r>
            <w:r w:rsidRPr="001A0B41">
              <w:rPr>
                <w:rFonts w:ascii="Arial" w:eastAsia="Calibri" w:hAnsi="Arial" w:cs="Arial"/>
                <w:i/>
                <w:iCs/>
                <w:color w:val="000000"/>
                <w:sz w:val="24"/>
                <w:szCs w:val="24"/>
                <w:lang w:val="mn-MN"/>
              </w:rPr>
              <w:t xml:space="preserve"> А.Даваажав, </w:t>
            </w:r>
          </w:p>
          <w:p w14:paraId="432C0D74" w14:textId="77777777" w:rsidR="00E12EC2" w:rsidRPr="001A0B41" w:rsidRDefault="001A0B41">
            <w:pPr>
              <w:spacing w:after="0" w:line="240" w:lineRule="auto"/>
              <w:ind w:left="360"/>
              <w:contextualSpacing/>
              <w:rPr>
                <w:rFonts w:ascii="Arial" w:eastAsia="Calibri" w:hAnsi="Arial" w:cs="Arial"/>
                <w:i/>
                <w:iCs/>
                <w:color w:val="000000"/>
                <w:sz w:val="24"/>
                <w:szCs w:val="24"/>
                <w:lang w:val="mn-MN"/>
              </w:rPr>
            </w:pPr>
            <w:r w:rsidRPr="001A0B41">
              <w:rPr>
                <w:rFonts w:ascii="Arial" w:eastAsia="Calibri" w:hAnsi="Arial" w:cs="Arial"/>
                <w:b/>
                <w:bCs/>
                <w:i/>
                <w:iCs/>
                <w:color w:val="000000"/>
                <w:sz w:val="24"/>
                <w:szCs w:val="24"/>
                <w:lang w:val="mn-MN"/>
              </w:rPr>
              <w:t>ТУЗ-ийн дарга</w:t>
            </w:r>
            <w:r w:rsidRPr="001A0B41">
              <w:rPr>
                <w:rFonts w:ascii="Arial" w:eastAsia="Calibri" w:hAnsi="Arial" w:cs="Arial"/>
                <w:i/>
                <w:iCs/>
                <w:color w:val="000000"/>
                <w:sz w:val="24"/>
                <w:szCs w:val="24"/>
                <w:lang w:val="mn-MN"/>
              </w:rPr>
              <w:t xml:space="preserve"> Р.Бадрах,</w:t>
            </w:r>
          </w:p>
          <w:p w14:paraId="0C0CED57" w14:textId="2D24D998" w:rsidR="00E12EC2" w:rsidRPr="001A0B41" w:rsidRDefault="006E1869">
            <w:pPr>
              <w:spacing w:after="0" w:line="240" w:lineRule="auto"/>
              <w:ind w:left="360"/>
              <w:contextualSpacing/>
              <w:rPr>
                <w:rFonts w:ascii="Arial" w:eastAsia="Calibri" w:hAnsi="Arial" w:cs="Arial"/>
                <w:i/>
                <w:iCs/>
                <w:color w:val="000000"/>
                <w:sz w:val="24"/>
                <w:szCs w:val="24"/>
                <w:lang w:val="mn-MN"/>
              </w:rPr>
            </w:pPr>
            <w:r w:rsidRPr="001A0B41">
              <w:rPr>
                <w:rFonts w:ascii="Arial" w:eastAsia="Calibri" w:hAnsi="Arial" w:cs="Arial"/>
                <w:b/>
                <w:bCs/>
                <w:i/>
                <w:iCs/>
                <w:color w:val="000000"/>
                <w:sz w:val="24"/>
                <w:szCs w:val="24"/>
                <w:lang w:val="mn-MN"/>
              </w:rPr>
              <w:t xml:space="preserve">Ердийн </w:t>
            </w:r>
            <w:r w:rsidR="001A0B41" w:rsidRPr="001A0B41">
              <w:rPr>
                <w:rFonts w:ascii="Arial" w:eastAsia="Calibri" w:hAnsi="Arial" w:cs="Arial"/>
                <w:b/>
                <w:bCs/>
                <w:i/>
                <w:iCs/>
                <w:color w:val="000000"/>
                <w:sz w:val="24"/>
                <w:szCs w:val="24"/>
                <w:lang w:val="mn-MN"/>
              </w:rPr>
              <w:t>гишүүд</w:t>
            </w:r>
            <w:r w:rsidR="001A0B41" w:rsidRPr="001A0B41">
              <w:rPr>
                <w:rFonts w:ascii="Arial" w:eastAsia="Calibri" w:hAnsi="Arial" w:cs="Arial"/>
                <w:i/>
                <w:iCs/>
                <w:color w:val="000000"/>
                <w:sz w:val="24"/>
                <w:szCs w:val="24"/>
                <w:lang w:val="mn-MN"/>
              </w:rPr>
              <w:t xml:space="preserve"> Б.Наранзаяа,А.Даваажав,Б.</w:t>
            </w:r>
            <w:r w:rsidRPr="001A0B41">
              <w:rPr>
                <w:rFonts w:ascii="Arial" w:eastAsia="Calibri" w:hAnsi="Arial" w:cs="Arial"/>
                <w:i/>
                <w:iCs/>
                <w:color w:val="000000"/>
                <w:sz w:val="24"/>
                <w:szCs w:val="24"/>
                <w:lang w:val="mn-MN"/>
              </w:rPr>
              <w:t>Аригуун</w:t>
            </w:r>
            <w:r w:rsidR="001A0B41" w:rsidRPr="001A0B41">
              <w:rPr>
                <w:rFonts w:ascii="Arial" w:eastAsia="Calibri" w:hAnsi="Arial" w:cs="Arial"/>
                <w:i/>
                <w:iCs/>
                <w:color w:val="000000"/>
                <w:sz w:val="24"/>
                <w:szCs w:val="24"/>
                <w:lang w:val="mn-MN"/>
              </w:rPr>
              <w:t>,Б.Баярцэнгэл,Ө.Алдарбаяр,</w:t>
            </w:r>
          </w:p>
          <w:p w14:paraId="66F9E00B" w14:textId="61DB5914" w:rsidR="00E12EC2" w:rsidRPr="001A0B41" w:rsidRDefault="001A0B41">
            <w:pPr>
              <w:spacing w:after="0" w:line="240" w:lineRule="auto"/>
              <w:ind w:left="360"/>
              <w:contextualSpacing/>
              <w:rPr>
                <w:rFonts w:ascii="Arial" w:eastAsia="Calibri" w:hAnsi="Arial" w:cs="Arial"/>
                <w:i/>
                <w:iCs/>
                <w:color w:val="000000"/>
                <w:sz w:val="24"/>
                <w:szCs w:val="24"/>
                <w:lang w:val="mn-MN"/>
              </w:rPr>
            </w:pPr>
            <w:r w:rsidRPr="001A0B41">
              <w:rPr>
                <w:rFonts w:ascii="Arial" w:eastAsia="Calibri" w:hAnsi="Arial" w:cs="Arial"/>
                <w:i/>
                <w:iCs/>
                <w:color w:val="000000"/>
                <w:sz w:val="24"/>
                <w:szCs w:val="24"/>
                <w:lang w:val="mn-MN"/>
              </w:rPr>
              <w:t xml:space="preserve"> </w:t>
            </w:r>
            <w:r w:rsidR="006E1869" w:rsidRPr="001A0B41">
              <w:rPr>
                <w:rFonts w:ascii="Arial" w:eastAsia="Calibri" w:hAnsi="Arial" w:cs="Arial"/>
                <w:b/>
                <w:bCs/>
                <w:i/>
                <w:iCs/>
                <w:color w:val="000000"/>
                <w:sz w:val="24"/>
                <w:szCs w:val="24"/>
                <w:lang w:val="mn-MN"/>
              </w:rPr>
              <w:t>Х</w:t>
            </w:r>
            <w:r w:rsidRPr="001A0B41">
              <w:rPr>
                <w:rFonts w:ascii="Arial" w:eastAsia="Calibri" w:hAnsi="Arial" w:cs="Arial"/>
                <w:b/>
                <w:bCs/>
                <w:i/>
                <w:iCs/>
                <w:color w:val="000000"/>
                <w:sz w:val="24"/>
                <w:szCs w:val="24"/>
                <w:lang w:val="mn-MN"/>
              </w:rPr>
              <w:t>араат бус гишүү</w:t>
            </w:r>
            <w:r w:rsidR="006E1869" w:rsidRPr="001A0B41">
              <w:rPr>
                <w:rFonts w:ascii="Arial" w:eastAsia="Calibri" w:hAnsi="Arial" w:cs="Arial"/>
                <w:b/>
                <w:bCs/>
                <w:i/>
                <w:iCs/>
                <w:color w:val="000000"/>
                <w:sz w:val="24"/>
                <w:szCs w:val="24"/>
                <w:lang w:val="mn-MN"/>
              </w:rPr>
              <w:t>д</w:t>
            </w:r>
            <w:r w:rsidRPr="001A0B41">
              <w:rPr>
                <w:rFonts w:ascii="Arial" w:eastAsia="Calibri" w:hAnsi="Arial" w:cs="Arial"/>
                <w:i/>
                <w:iCs/>
                <w:color w:val="000000"/>
                <w:sz w:val="24"/>
                <w:szCs w:val="24"/>
                <w:lang w:val="mn-MN"/>
              </w:rPr>
              <w:t xml:space="preserve"> Ё.Амарбат,Л.Тэмүүжин,Д.Энхболд</w:t>
            </w:r>
          </w:p>
          <w:p w14:paraId="1B15041A" w14:textId="77777777" w:rsidR="00E12EC2" w:rsidRPr="001A0B41" w:rsidRDefault="00E12EC2">
            <w:pPr>
              <w:spacing w:after="0" w:line="240" w:lineRule="auto"/>
              <w:ind w:left="360"/>
              <w:contextualSpacing/>
              <w:rPr>
                <w:rFonts w:ascii="Arial" w:eastAsia="Calibri" w:hAnsi="Arial" w:cs="Arial"/>
                <w:i/>
                <w:iCs/>
                <w:color w:val="000000"/>
                <w:sz w:val="24"/>
                <w:szCs w:val="24"/>
                <w:lang w:val="mn-MN"/>
              </w:rPr>
            </w:pPr>
          </w:p>
          <w:p w14:paraId="104B27D3" w14:textId="189CF143" w:rsidR="00E12EC2" w:rsidRPr="001A0B41" w:rsidRDefault="001A0B41" w:rsidP="001A0B41">
            <w:pPr>
              <w:widowControl w:val="0"/>
              <w:numPr>
                <w:ilvl w:val="0"/>
                <w:numId w:val="6"/>
              </w:numPr>
              <w:spacing w:after="0" w:line="240" w:lineRule="auto"/>
              <w:outlineLvl w:val="1"/>
              <w:rPr>
                <w:rFonts w:ascii="Arial" w:eastAsia="Times New Roman" w:hAnsi="Arial" w:cs="Arial"/>
                <w:b/>
                <w:bCs/>
                <w:i/>
                <w:iCs/>
                <w:color w:val="000000"/>
                <w:sz w:val="24"/>
                <w:szCs w:val="24"/>
                <w:lang w:val="mn-MN"/>
              </w:rPr>
            </w:pPr>
            <w:r w:rsidRPr="001A0B41">
              <w:rPr>
                <w:rFonts w:ascii="Arial" w:eastAsia="Times New Roman" w:hAnsi="Arial" w:cs="Arial"/>
                <w:b/>
                <w:bCs/>
                <w:i/>
                <w:iCs/>
                <w:color w:val="000000"/>
                <w:sz w:val="24"/>
                <w:szCs w:val="24"/>
              </w:rPr>
              <w:t>Cанхүүгийн байдлын талаарх мэдээлэл</w:t>
            </w:r>
            <w:r w:rsidRPr="001A0B41">
              <w:rPr>
                <w:rFonts w:ascii="Arial" w:eastAsia="Times New Roman" w:hAnsi="Arial" w:cs="Arial"/>
                <w:b/>
                <w:bCs/>
                <w:i/>
                <w:iCs/>
                <w:color w:val="000000"/>
                <w:sz w:val="24"/>
                <w:szCs w:val="24"/>
                <w:lang w:val="mn-MN"/>
              </w:rPr>
              <w:t xml:space="preserve"> </w:t>
            </w:r>
          </w:p>
          <w:p w14:paraId="7B6EA001" w14:textId="77777777" w:rsidR="006E1869" w:rsidRPr="001A0B41" w:rsidRDefault="006E1869" w:rsidP="006E1869">
            <w:pPr>
              <w:spacing w:after="0" w:line="360" w:lineRule="auto"/>
              <w:jc w:val="center"/>
              <w:rPr>
                <w:rFonts w:ascii="Arial" w:hAnsi="Arial" w:cs="Arial"/>
                <w:b/>
                <w:i/>
                <w:sz w:val="24"/>
                <w:szCs w:val="24"/>
                <w:u w:val="thick"/>
                <w:lang w:val="mn-MN"/>
              </w:rPr>
            </w:pPr>
          </w:p>
          <w:p w14:paraId="21F097B0" w14:textId="424C380C" w:rsidR="006E1869" w:rsidRPr="001A0B41" w:rsidRDefault="006E1869" w:rsidP="006E1869">
            <w:pPr>
              <w:spacing w:after="0" w:line="360" w:lineRule="auto"/>
              <w:jc w:val="center"/>
              <w:rPr>
                <w:rFonts w:ascii="Arial" w:hAnsi="Arial" w:cs="Arial"/>
                <w:b/>
                <w:bCs/>
                <w:sz w:val="24"/>
                <w:szCs w:val="24"/>
                <w:lang w:val="mn-MN"/>
              </w:rPr>
            </w:pPr>
            <w:r w:rsidRPr="001A0B41">
              <w:rPr>
                <w:rFonts w:ascii="Arial" w:hAnsi="Arial" w:cs="Arial"/>
                <w:b/>
                <w:bCs/>
                <w:sz w:val="24"/>
                <w:szCs w:val="24"/>
              </w:rPr>
              <w:t xml:space="preserve">Компанийн 2020 оны </w:t>
            </w:r>
            <w:r w:rsidRPr="001A0B41">
              <w:rPr>
                <w:rFonts w:ascii="Arial" w:hAnsi="Arial" w:cs="Arial"/>
                <w:b/>
                <w:bCs/>
                <w:sz w:val="24"/>
                <w:szCs w:val="24"/>
                <w:lang w:val="mn-MN"/>
              </w:rPr>
              <w:t xml:space="preserve">эхний хагас жилийн </w:t>
            </w:r>
            <w:r w:rsidRPr="001A0B41">
              <w:rPr>
                <w:rFonts w:ascii="Arial" w:hAnsi="Arial" w:cs="Arial"/>
                <w:b/>
                <w:bCs/>
                <w:sz w:val="24"/>
                <w:szCs w:val="24"/>
              </w:rPr>
              <w:t>орлого үр дүнгийн тайлан, баланс</w:t>
            </w:r>
          </w:p>
          <w:p w14:paraId="25F80678" w14:textId="77777777" w:rsidR="006E1869" w:rsidRPr="001A0B41" w:rsidRDefault="006E1869" w:rsidP="006E1869">
            <w:pPr>
              <w:spacing w:after="0"/>
              <w:rPr>
                <w:rFonts w:ascii="Arial" w:hAnsi="Arial" w:cs="Arial"/>
                <w:b/>
                <w:bCs/>
                <w:sz w:val="24"/>
                <w:szCs w:val="24"/>
                <w:lang w:val="mn-MN"/>
              </w:rPr>
            </w:pPr>
          </w:p>
          <w:p w14:paraId="371CE0AB" w14:textId="77777777" w:rsidR="006E1869" w:rsidRPr="001A0B41" w:rsidRDefault="006E1869" w:rsidP="006E1869">
            <w:pPr>
              <w:spacing w:after="0"/>
              <w:rPr>
                <w:rFonts w:ascii="Arial" w:hAnsi="Arial" w:cs="Arial"/>
                <w:sz w:val="24"/>
                <w:szCs w:val="24"/>
                <w:lang w:val="mn-MN"/>
              </w:rPr>
            </w:pPr>
            <w:r w:rsidRPr="001A0B41">
              <w:rPr>
                <w:rFonts w:ascii="Arial" w:hAnsi="Arial" w:cs="Arial"/>
                <w:sz w:val="24"/>
                <w:szCs w:val="24"/>
                <w:lang w:val="mn-MN"/>
              </w:rPr>
              <w:t xml:space="preserve"> </w:t>
            </w:r>
            <w:r w:rsidRPr="001A0B41">
              <w:rPr>
                <w:rFonts w:ascii="Arial" w:hAnsi="Arial" w:cs="Arial"/>
                <w:sz w:val="24"/>
                <w:szCs w:val="24"/>
                <w:lang w:val="mn-MN"/>
              </w:rPr>
              <w:tab/>
              <w:t xml:space="preserve">Компанийн  2020 </w:t>
            </w:r>
            <w:r w:rsidRPr="001A0B41">
              <w:rPr>
                <w:rFonts w:ascii="Arial" w:hAnsi="Arial" w:cs="Arial"/>
                <w:sz w:val="24"/>
                <w:szCs w:val="24"/>
                <w:lang w:val="mn-MN" w:bidi="mn-Mong-CN"/>
              </w:rPr>
              <w:t xml:space="preserve">оны 2-р улирлын  орлогын тайланг </w:t>
            </w:r>
            <w:r w:rsidRPr="001A0B41">
              <w:rPr>
                <w:rFonts w:ascii="Arial" w:hAnsi="Arial" w:cs="Arial"/>
                <w:sz w:val="24"/>
                <w:szCs w:val="24"/>
                <w:lang w:val="mn-MN"/>
              </w:rPr>
              <w:t xml:space="preserve"> 201</w:t>
            </w:r>
            <w:r w:rsidRPr="001A0B41">
              <w:rPr>
                <w:rFonts w:ascii="Arial" w:hAnsi="Arial" w:cs="Arial"/>
                <w:sz w:val="24"/>
                <w:szCs w:val="24"/>
              </w:rPr>
              <w:t>9</w:t>
            </w:r>
            <w:r w:rsidRPr="001A0B41">
              <w:rPr>
                <w:rFonts w:ascii="Arial" w:hAnsi="Arial" w:cs="Arial"/>
                <w:sz w:val="24"/>
                <w:szCs w:val="24"/>
                <w:lang w:val="mn-MN"/>
              </w:rPr>
              <w:t xml:space="preserve"> оны 2-р улирлын орлогын тайлангийн үзүүлэлттэй зэрэгцүүлэн үзвэл:</w:t>
            </w:r>
          </w:p>
          <w:p w14:paraId="69E3C700" w14:textId="77777777" w:rsidR="006E1869" w:rsidRPr="001A0B41" w:rsidRDefault="006E1869" w:rsidP="006E1869">
            <w:pPr>
              <w:spacing w:after="0"/>
              <w:rPr>
                <w:rFonts w:ascii="Arial" w:hAnsi="Arial" w:cs="Arial"/>
                <w:sz w:val="24"/>
                <w:szCs w:val="24"/>
                <w:lang w:val="mn-MN"/>
              </w:rPr>
            </w:pPr>
          </w:p>
          <w:tbl>
            <w:tblPr>
              <w:tblW w:w="8200" w:type="dxa"/>
              <w:jc w:val="center"/>
              <w:tblLook w:val="04A0" w:firstRow="1" w:lastRow="0" w:firstColumn="1" w:lastColumn="0" w:noHBand="0" w:noVBand="1"/>
            </w:tblPr>
            <w:tblGrid>
              <w:gridCol w:w="4480"/>
              <w:gridCol w:w="1079"/>
              <w:gridCol w:w="1380"/>
              <w:gridCol w:w="1380"/>
            </w:tblGrid>
            <w:tr w:rsidR="006E1869" w:rsidRPr="001A0B41" w14:paraId="4781466B" w14:textId="77777777" w:rsidTr="00C94929">
              <w:trPr>
                <w:trHeight w:val="900"/>
                <w:jc w:val="center"/>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644C2"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Орлого үр дүнгийн тайлан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298A6B0"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Хэмжих нэгж</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53F6A1B"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2019 оны 2-р улирал</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CD6622D"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2020 оны 2-р улирал</w:t>
                  </w:r>
                </w:p>
              </w:tc>
            </w:tr>
            <w:tr w:rsidR="006E1869" w:rsidRPr="001A0B41" w14:paraId="1FEE138D"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45774A44"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Борлуулалт</w:t>
                  </w:r>
                </w:p>
              </w:tc>
              <w:tc>
                <w:tcPr>
                  <w:tcW w:w="960" w:type="dxa"/>
                  <w:tcBorders>
                    <w:top w:val="nil"/>
                    <w:left w:val="nil"/>
                    <w:bottom w:val="single" w:sz="4" w:space="0" w:color="auto"/>
                    <w:right w:val="single" w:sz="4" w:space="0" w:color="auto"/>
                  </w:tcBorders>
                  <w:shd w:val="clear" w:color="auto" w:fill="auto"/>
                  <w:noWrap/>
                  <w:vAlign w:val="center"/>
                  <w:hideMark/>
                </w:tcPr>
                <w:p w14:paraId="0C68F2EA"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313BB72D"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536.23</w:t>
                  </w:r>
                </w:p>
              </w:tc>
              <w:tc>
                <w:tcPr>
                  <w:tcW w:w="1380" w:type="dxa"/>
                  <w:tcBorders>
                    <w:top w:val="nil"/>
                    <w:left w:val="nil"/>
                    <w:bottom w:val="single" w:sz="4" w:space="0" w:color="auto"/>
                    <w:right w:val="single" w:sz="4" w:space="0" w:color="auto"/>
                  </w:tcBorders>
                  <w:shd w:val="clear" w:color="auto" w:fill="auto"/>
                  <w:noWrap/>
                  <w:vAlign w:val="center"/>
                  <w:hideMark/>
                </w:tcPr>
                <w:p w14:paraId="5AEF0DB7"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639.58</w:t>
                  </w:r>
                </w:p>
              </w:tc>
            </w:tr>
            <w:tr w:rsidR="006E1869" w:rsidRPr="001A0B41" w14:paraId="6BC81CA8"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0B70DB8C"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ББӨ</w:t>
                  </w:r>
                </w:p>
              </w:tc>
              <w:tc>
                <w:tcPr>
                  <w:tcW w:w="960" w:type="dxa"/>
                  <w:tcBorders>
                    <w:top w:val="nil"/>
                    <w:left w:val="nil"/>
                    <w:bottom w:val="single" w:sz="4" w:space="0" w:color="auto"/>
                    <w:right w:val="single" w:sz="4" w:space="0" w:color="auto"/>
                  </w:tcBorders>
                  <w:shd w:val="clear" w:color="auto" w:fill="auto"/>
                  <w:noWrap/>
                  <w:vAlign w:val="center"/>
                  <w:hideMark/>
                </w:tcPr>
                <w:p w14:paraId="03A33CBD"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285DDEF3"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250.61</w:t>
                  </w:r>
                </w:p>
              </w:tc>
              <w:tc>
                <w:tcPr>
                  <w:tcW w:w="1380" w:type="dxa"/>
                  <w:tcBorders>
                    <w:top w:val="nil"/>
                    <w:left w:val="nil"/>
                    <w:bottom w:val="single" w:sz="4" w:space="0" w:color="auto"/>
                    <w:right w:val="single" w:sz="4" w:space="0" w:color="auto"/>
                  </w:tcBorders>
                  <w:shd w:val="clear" w:color="auto" w:fill="auto"/>
                  <w:noWrap/>
                  <w:vAlign w:val="center"/>
                  <w:hideMark/>
                </w:tcPr>
                <w:p w14:paraId="343EE446"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288.49</w:t>
                  </w:r>
                </w:p>
              </w:tc>
            </w:tr>
            <w:tr w:rsidR="006E1869" w:rsidRPr="001A0B41" w14:paraId="5F067338"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770040F4"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Нийт ашиг (алдагдал)</w:t>
                  </w:r>
                </w:p>
              </w:tc>
              <w:tc>
                <w:tcPr>
                  <w:tcW w:w="960" w:type="dxa"/>
                  <w:tcBorders>
                    <w:top w:val="nil"/>
                    <w:left w:val="nil"/>
                    <w:bottom w:val="single" w:sz="4" w:space="0" w:color="auto"/>
                    <w:right w:val="single" w:sz="4" w:space="0" w:color="auto"/>
                  </w:tcBorders>
                  <w:shd w:val="clear" w:color="auto" w:fill="auto"/>
                  <w:noWrap/>
                  <w:vAlign w:val="center"/>
                  <w:hideMark/>
                </w:tcPr>
                <w:p w14:paraId="5FC8CE72"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35A4C45B"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285.62</w:t>
                  </w:r>
                </w:p>
              </w:tc>
              <w:tc>
                <w:tcPr>
                  <w:tcW w:w="1380" w:type="dxa"/>
                  <w:tcBorders>
                    <w:top w:val="nil"/>
                    <w:left w:val="nil"/>
                    <w:bottom w:val="single" w:sz="4" w:space="0" w:color="auto"/>
                    <w:right w:val="single" w:sz="4" w:space="0" w:color="auto"/>
                  </w:tcBorders>
                  <w:shd w:val="clear" w:color="auto" w:fill="auto"/>
                  <w:noWrap/>
                  <w:vAlign w:val="center"/>
                  <w:hideMark/>
                </w:tcPr>
                <w:p w14:paraId="0D0DA1D7"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351.09</w:t>
                  </w:r>
                </w:p>
              </w:tc>
            </w:tr>
            <w:tr w:rsidR="006E1869" w:rsidRPr="001A0B41" w14:paraId="1E174FAA"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157F1B70"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Бусад орлого</w:t>
                  </w:r>
                </w:p>
              </w:tc>
              <w:tc>
                <w:tcPr>
                  <w:tcW w:w="960" w:type="dxa"/>
                  <w:tcBorders>
                    <w:top w:val="nil"/>
                    <w:left w:val="nil"/>
                    <w:bottom w:val="single" w:sz="4" w:space="0" w:color="auto"/>
                    <w:right w:val="single" w:sz="4" w:space="0" w:color="auto"/>
                  </w:tcBorders>
                  <w:shd w:val="clear" w:color="auto" w:fill="auto"/>
                  <w:noWrap/>
                  <w:vAlign w:val="center"/>
                  <w:hideMark/>
                </w:tcPr>
                <w:p w14:paraId="484C6756"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36252B4E"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293.84</w:t>
                  </w:r>
                </w:p>
              </w:tc>
              <w:tc>
                <w:tcPr>
                  <w:tcW w:w="1380" w:type="dxa"/>
                  <w:tcBorders>
                    <w:top w:val="nil"/>
                    <w:left w:val="nil"/>
                    <w:bottom w:val="single" w:sz="4" w:space="0" w:color="auto"/>
                    <w:right w:val="single" w:sz="4" w:space="0" w:color="auto"/>
                  </w:tcBorders>
                  <w:shd w:val="clear" w:color="auto" w:fill="auto"/>
                  <w:noWrap/>
                  <w:vAlign w:val="center"/>
                  <w:hideMark/>
                </w:tcPr>
                <w:p w14:paraId="4AFB19BD"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4.37</w:t>
                  </w:r>
                </w:p>
              </w:tc>
            </w:tr>
            <w:tr w:rsidR="006E1869" w:rsidRPr="001A0B41" w14:paraId="2209D19B"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7F57E4BA"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lang w:val="mn-MN"/>
                    </w:rPr>
                    <w:t>Ерөнхий удирдлагын зардал</w:t>
                  </w:r>
                </w:p>
              </w:tc>
              <w:tc>
                <w:tcPr>
                  <w:tcW w:w="960" w:type="dxa"/>
                  <w:tcBorders>
                    <w:top w:val="nil"/>
                    <w:left w:val="nil"/>
                    <w:bottom w:val="single" w:sz="4" w:space="0" w:color="auto"/>
                    <w:right w:val="single" w:sz="4" w:space="0" w:color="auto"/>
                  </w:tcBorders>
                  <w:shd w:val="clear" w:color="auto" w:fill="auto"/>
                  <w:noWrap/>
                  <w:vAlign w:val="center"/>
                  <w:hideMark/>
                </w:tcPr>
                <w:p w14:paraId="69EEA7B5"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03A4B994"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298.88</w:t>
                  </w:r>
                </w:p>
              </w:tc>
              <w:tc>
                <w:tcPr>
                  <w:tcW w:w="1380" w:type="dxa"/>
                  <w:tcBorders>
                    <w:top w:val="nil"/>
                    <w:left w:val="nil"/>
                    <w:bottom w:val="single" w:sz="4" w:space="0" w:color="auto"/>
                    <w:right w:val="single" w:sz="4" w:space="0" w:color="auto"/>
                  </w:tcBorders>
                  <w:shd w:val="clear" w:color="auto" w:fill="auto"/>
                  <w:noWrap/>
                  <w:vAlign w:val="center"/>
                  <w:hideMark/>
                </w:tcPr>
                <w:p w14:paraId="617008AD"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314.22</w:t>
                  </w:r>
                </w:p>
              </w:tc>
            </w:tr>
            <w:tr w:rsidR="006E1869" w:rsidRPr="001A0B41" w14:paraId="20A8223D"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6DBAEB57"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lang w:val="mn-MN"/>
                    </w:rPr>
                    <w:t>Санхүүгийн зардал</w:t>
                  </w:r>
                </w:p>
              </w:tc>
              <w:tc>
                <w:tcPr>
                  <w:tcW w:w="960" w:type="dxa"/>
                  <w:tcBorders>
                    <w:top w:val="nil"/>
                    <w:left w:val="nil"/>
                    <w:bottom w:val="single" w:sz="4" w:space="0" w:color="auto"/>
                    <w:right w:val="single" w:sz="4" w:space="0" w:color="auto"/>
                  </w:tcBorders>
                  <w:shd w:val="clear" w:color="auto" w:fill="auto"/>
                  <w:noWrap/>
                  <w:vAlign w:val="center"/>
                  <w:hideMark/>
                </w:tcPr>
                <w:p w14:paraId="36E3661C"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4CD1239A"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1,119.24</w:t>
                  </w:r>
                </w:p>
              </w:tc>
              <w:tc>
                <w:tcPr>
                  <w:tcW w:w="1380" w:type="dxa"/>
                  <w:tcBorders>
                    <w:top w:val="nil"/>
                    <w:left w:val="nil"/>
                    <w:bottom w:val="single" w:sz="4" w:space="0" w:color="auto"/>
                    <w:right w:val="single" w:sz="4" w:space="0" w:color="auto"/>
                  </w:tcBorders>
                  <w:shd w:val="clear" w:color="auto" w:fill="auto"/>
                  <w:noWrap/>
                  <w:vAlign w:val="center"/>
                  <w:hideMark/>
                </w:tcPr>
                <w:p w14:paraId="0E4FA636"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937.23</w:t>
                  </w:r>
                </w:p>
              </w:tc>
            </w:tr>
            <w:tr w:rsidR="006E1869" w:rsidRPr="001A0B41" w14:paraId="20BB1CB4"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6D362F9C"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Үндсэн үйл ажиллагааны ашиг (алдагдал)</w:t>
                  </w:r>
                </w:p>
              </w:tc>
              <w:tc>
                <w:tcPr>
                  <w:tcW w:w="960" w:type="dxa"/>
                  <w:tcBorders>
                    <w:top w:val="nil"/>
                    <w:left w:val="nil"/>
                    <w:bottom w:val="single" w:sz="4" w:space="0" w:color="auto"/>
                    <w:right w:val="single" w:sz="4" w:space="0" w:color="auto"/>
                  </w:tcBorders>
                  <w:shd w:val="clear" w:color="auto" w:fill="auto"/>
                  <w:noWrap/>
                  <w:vAlign w:val="center"/>
                  <w:hideMark/>
                </w:tcPr>
                <w:p w14:paraId="52CD6F61"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2E36B1E2"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(838.66)</w:t>
                  </w:r>
                </w:p>
              </w:tc>
              <w:tc>
                <w:tcPr>
                  <w:tcW w:w="1380" w:type="dxa"/>
                  <w:tcBorders>
                    <w:top w:val="nil"/>
                    <w:left w:val="nil"/>
                    <w:bottom w:val="single" w:sz="4" w:space="0" w:color="auto"/>
                    <w:right w:val="single" w:sz="4" w:space="0" w:color="auto"/>
                  </w:tcBorders>
                  <w:shd w:val="clear" w:color="auto" w:fill="auto"/>
                  <w:noWrap/>
                  <w:vAlign w:val="center"/>
                  <w:hideMark/>
                </w:tcPr>
                <w:p w14:paraId="0352F62F"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(895.99)</w:t>
                  </w:r>
                </w:p>
              </w:tc>
            </w:tr>
            <w:tr w:rsidR="006E1869" w:rsidRPr="001A0B41" w14:paraId="4DB3A39A"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4548DEA3"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Үйл ажиллагааны бус ашиг (алдагдал)</w:t>
                  </w:r>
                </w:p>
              </w:tc>
              <w:tc>
                <w:tcPr>
                  <w:tcW w:w="960" w:type="dxa"/>
                  <w:tcBorders>
                    <w:top w:val="nil"/>
                    <w:left w:val="nil"/>
                    <w:bottom w:val="single" w:sz="4" w:space="0" w:color="auto"/>
                    <w:right w:val="single" w:sz="4" w:space="0" w:color="auto"/>
                  </w:tcBorders>
                  <w:shd w:val="clear" w:color="auto" w:fill="auto"/>
                  <w:noWrap/>
                  <w:vAlign w:val="center"/>
                  <w:hideMark/>
                </w:tcPr>
                <w:p w14:paraId="1791FB5E"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56650B0E"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(5.46)</w:t>
                  </w:r>
                </w:p>
              </w:tc>
              <w:tc>
                <w:tcPr>
                  <w:tcW w:w="1380" w:type="dxa"/>
                  <w:tcBorders>
                    <w:top w:val="nil"/>
                    <w:left w:val="nil"/>
                    <w:bottom w:val="single" w:sz="4" w:space="0" w:color="auto"/>
                    <w:right w:val="single" w:sz="4" w:space="0" w:color="auto"/>
                  </w:tcBorders>
                  <w:shd w:val="clear" w:color="auto" w:fill="auto"/>
                  <w:noWrap/>
                  <w:vAlign w:val="center"/>
                  <w:hideMark/>
                </w:tcPr>
                <w:p w14:paraId="7D6603FB"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(858.89)</w:t>
                  </w:r>
                </w:p>
              </w:tc>
            </w:tr>
            <w:tr w:rsidR="006E1869" w:rsidRPr="001A0B41" w14:paraId="0D2FC8C5"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7F9828AD"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lang w:val="mn-MN"/>
                    </w:rPr>
                    <w:t>Валютын ханшийн зөрүүний ашиг  (алдагдал)</w:t>
                  </w:r>
                </w:p>
              </w:tc>
              <w:tc>
                <w:tcPr>
                  <w:tcW w:w="960" w:type="dxa"/>
                  <w:tcBorders>
                    <w:top w:val="nil"/>
                    <w:left w:val="nil"/>
                    <w:bottom w:val="single" w:sz="4" w:space="0" w:color="auto"/>
                    <w:right w:val="single" w:sz="4" w:space="0" w:color="auto"/>
                  </w:tcBorders>
                  <w:shd w:val="clear" w:color="auto" w:fill="auto"/>
                  <w:noWrap/>
                  <w:vAlign w:val="center"/>
                  <w:hideMark/>
                </w:tcPr>
                <w:p w14:paraId="0B5D7DF8"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1CB65628"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-157.89</w:t>
                  </w:r>
                </w:p>
              </w:tc>
              <w:tc>
                <w:tcPr>
                  <w:tcW w:w="1380" w:type="dxa"/>
                  <w:tcBorders>
                    <w:top w:val="nil"/>
                    <w:left w:val="nil"/>
                    <w:bottom w:val="single" w:sz="4" w:space="0" w:color="auto"/>
                    <w:right w:val="single" w:sz="4" w:space="0" w:color="auto"/>
                  </w:tcBorders>
                  <w:shd w:val="clear" w:color="auto" w:fill="auto"/>
                  <w:noWrap/>
                  <w:vAlign w:val="center"/>
                  <w:hideMark/>
                </w:tcPr>
                <w:p w14:paraId="1A1405D0"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(935.13)</w:t>
                  </w:r>
                </w:p>
              </w:tc>
            </w:tr>
            <w:tr w:rsidR="006E1869" w:rsidRPr="001A0B41" w14:paraId="0AADEF48"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7D35D6A0"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Татвар төлөхийн өмнөх ашиг  (алдагдал)</w:t>
                  </w:r>
                </w:p>
              </w:tc>
              <w:tc>
                <w:tcPr>
                  <w:tcW w:w="960" w:type="dxa"/>
                  <w:tcBorders>
                    <w:top w:val="nil"/>
                    <w:left w:val="nil"/>
                    <w:bottom w:val="single" w:sz="4" w:space="0" w:color="auto"/>
                    <w:right w:val="single" w:sz="4" w:space="0" w:color="auto"/>
                  </w:tcBorders>
                  <w:shd w:val="clear" w:color="auto" w:fill="auto"/>
                  <w:noWrap/>
                  <w:vAlign w:val="center"/>
                  <w:hideMark/>
                </w:tcPr>
                <w:p w14:paraId="1577A6A6"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2A40DEC9"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(1,002.01)</w:t>
                  </w:r>
                </w:p>
              </w:tc>
              <w:tc>
                <w:tcPr>
                  <w:tcW w:w="1380" w:type="dxa"/>
                  <w:tcBorders>
                    <w:top w:val="nil"/>
                    <w:left w:val="nil"/>
                    <w:bottom w:val="single" w:sz="4" w:space="0" w:color="auto"/>
                    <w:right w:val="single" w:sz="4" w:space="0" w:color="auto"/>
                  </w:tcBorders>
                  <w:shd w:val="clear" w:color="auto" w:fill="auto"/>
                  <w:noWrap/>
                  <w:vAlign w:val="center"/>
                  <w:hideMark/>
                </w:tcPr>
                <w:p w14:paraId="15AF8C81"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(2,690.01)</w:t>
                  </w:r>
                </w:p>
              </w:tc>
            </w:tr>
            <w:tr w:rsidR="006E1869" w:rsidRPr="001A0B41" w14:paraId="087C65E4"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4DC15C65"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Орлогын татварын зардал</w:t>
                  </w:r>
                </w:p>
              </w:tc>
              <w:tc>
                <w:tcPr>
                  <w:tcW w:w="960" w:type="dxa"/>
                  <w:tcBorders>
                    <w:top w:val="nil"/>
                    <w:left w:val="nil"/>
                    <w:bottom w:val="single" w:sz="4" w:space="0" w:color="auto"/>
                    <w:right w:val="single" w:sz="4" w:space="0" w:color="auto"/>
                  </w:tcBorders>
                  <w:shd w:val="clear" w:color="auto" w:fill="auto"/>
                  <w:noWrap/>
                  <w:vAlign w:val="center"/>
                  <w:hideMark/>
                </w:tcPr>
                <w:p w14:paraId="0E027439"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0F3166E8"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0.05</w:t>
                  </w:r>
                </w:p>
              </w:tc>
              <w:tc>
                <w:tcPr>
                  <w:tcW w:w="1380" w:type="dxa"/>
                  <w:tcBorders>
                    <w:top w:val="nil"/>
                    <w:left w:val="nil"/>
                    <w:bottom w:val="single" w:sz="4" w:space="0" w:color="auto"/>
                    <w:right w:val="single" w:sz="4" w:space="0" w:color="auto"/>
                  </w:tcBorders>
                  <w:shd w:val="clear" w:color="auto" w:fill="auto"/>
                  <w:noWrap/>
                  <w:vAlign w:val="center"/>
                  <w:hideMark/>
                </w:tcPr>
                <w:p w14:paraId="75458E98" w14:textId="77777777" w:rsidR="006E1869" w:rsidRPr="001A0B41" w:rsidRDefault="006E1869" w:rsidP="006E1869">
                  <w:pPr>
                    <w:spacing w:after="0" w:line="240" w:lineRule="auto"/>
                    <w:jc w:val="center"/>
                    <w:rPr>
                      <w:rFonts w:ascii="Arial" w:eastAsia="Times New Roman" w:hAnsi="Arial" w:cs="Arial"/>
                      <w:color w:val="000000"/>
                      <w:sz w:val="24"/>
                      <w:szCs w:val="24"/>
                    </w:rPr>
                  </w:pPr>
                </w:p>
              </w:tc>
            </w:tr>
            <w:tr w:rsidR="006E1869" w:rsidRPr="001A0B41" w14:paraId="6DA54A6A" w14:textId="77777777" w:rsidTr="00C94929">
              <w:trPr>
                <w:trHeight w:val="390"/>
                <w:jc w:val="center"/>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275D9B4B" w14:textId="77777777" w:rsidR="006E1869" w:rsidRPr="001A0B41" w:rsidRDefault="006E1869" w:rsidP="006E1869">
                  <w:pPr>
                    <w:spacing w:after="0" w:line="240" w:lineRule="auto"/>
                    <w:jc w:val="both"/>
                    <w:rPr>
                      <w:rFonts w:ascii="Arial" w:eastAsia="Times New Roman" w:hAnsi="Arial" w:cs="Arial"/>
                      <w:color w:val="000000"/>
                      <w:sz w:val="24"/>
                      <w:szCs w:val="24"/>
                    </w:rPr>
                  </w:pPr>
                  <w:r w:rsidRPr="001A0B41">
                    <w:rPr>
                      <w:rFonts w:ascii="Arial" w:eastAsia="Times New Roman" w:hAnsi="Arial" w:cs="Arial"/>
                      <w:color w:val="000000"/>
                      <w:sz w:val="24"/>
                      <w:szCs w:val="24"/>
                    </w:rPr>
                    <w:t>Татварын дараах ашиг (алдагдал)</w:t>
                  </w:r>
                </w:p>
              </w:tc>
              <w:tc>
                <w:tcPr>
                  <w:tcW w:w="960" w:type="dxa"/>
                  <w:tcBorders>
                    <w:top w:val="nil"/>
                    <w:left w:val="nil"/>
                    <w:bottom w:val="single" w:sz="4" w:space="0" w:color="auto"/>
                    <w:right w:val="single" w:sz="4" w:space="0" w:color="auto"/>
                  </w:tcBorders>
                  <w:shd w:val="clear" w:color="auto" w:fill="auto"/>
                  <w:noWrap/>
                  <w:vAlign w:val="center"/>
                  <w:hideMark/>
                </w:tcPr>
                <w:p w14:paraId="4D1B6051"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сая. төг</w:t>
                  </w:r>
                </w:p>
              </w:tc>
              <w:tc>
                <w:tcPr>
                  <w:tcW w:w="1380" w:type="dxa"/>
                  <w:tcBorders>
                    <w:top w:val="nil"/>
                    <w:left w:val="nil"/>
                    <w:bottom w:val="single" w:sz="4" w:space="0" w:color="auto"/>
                    <w:right w:val="single" w:sz="4" w:space="0" w:color="auto"/>
                  </w:tcBorders>
                  <w:shd w:val="clear" w:color="auto" w:fill="auto"/>
                  <w:noWrap/>
                  <w:vAlign w:val="center"/>
                  <w:hideMark/>
                </w:tcPr>
                <w:p w14:paraId="2E4AD5A0"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-1,002.06</w:t>
                  </w:r>
                </w:p>
              </w:tc>
              <w:tc>
                <w:tcPr>
                  <w:tcW w:w="1380" w:type="dxa"/>
                  <w:tcBorders>
                    <w:top w:val="nil"/>
                    <w:left w:val="nil"/>
                    <w:bottom w:val="single" w:sz="4" w:space="0" w:color="auto"/>
                    <w:right w:val="single" w:sz="4" w:space="0" w:color="auto"/>
                  </w:tcBorders>
                  <w:shd w:val="clear" w:color="auto" w:fill="auto"/>
                  <w:noWrap/>
                  <w:vAlign w:val="center"/>
                  <w:hideMark/>
                </w:tcPr>
                <w:p w14:paraId="07F21892"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(2,690.01)</w:t>
                  </w:r>
                </w:p>
              </w:tc>
            </w:tr>
          </w:tbl>
          <w:p w14:paraId="7924B93E" w14:textId="77777777" w:rsidR="006E1869" w:rsidRPr="001A0B41" w:rsidRDefault="006E1869" w:rsidP="006E1869">
            <w:pPr>
              <w:spacing w:after="0"/>
              <w:rPr>
                <w:rFonts w:ascii="Arial" w:hAnsi="Arial" w:cs="Arial"/>
                <w:sz w:val="24"/>
                <w:szCs w:val="24"/>
                <w:lang w:val="mn-MN" w:bidi="mn-Mong-CN"/>
              </w:rPr>
            </w:pPr>
          </w:p>
          <w:p w14:paraId="10E37FBB" w14:textId="77777777" w:rsidR="006E1869" w:rsidRPr="001A0B41" w:rsidRDefault="006E1869" w:rsidP="006E1869">
            <w:pPr>
              <w:spacing w:after="0"/>
              <w:jc w:val="both"/>
              <w:rPr>
                <w:rFonts w:ascii="Arial" w:hAnsi="Arial" w:cs="Arial"/>
                <w:sz w:val="24"/>
                <w:szCs w:val="24"/>
                <w:lang w:val="mn-MN"/>
              </w:rPr>
            </w:pPr>
            <w:r w:rsidRPr="001A0B41">
              <w:rPr>
                <w:rFonts w:ascii="Arial" w:hAnsi="Arial" w:cs="Arial"/>
                <w:sz w:val="24"/>
                <w:szCs w:val="24"/>
                <w:lang w:val="mn-MN" w:bidi="mn-Mong-CN"/>
              </w:rPr>
              <w:t xml:space="preserve">Компани нь </w:t>
            </w:r>
            <w:r w:rsidRPr="001A0B41">
              <w:rPr>
                <w:rFonts w:ascii="Arial" w:hAnsi="Arial" w:cs="Arial"/>
                <w:sz w:val="24"/>
                <w:szCs w:val="24"/>
              </w:rPr>
              <w:t xml:space="preserve">2020 </w:t>
            </w:r>
            <w:r w:rsidRPr="001A0B41">
              <w:rPr>
                <w:rFonts w:ascii="Arial" w:hAnsi="Arial" w:cs="Arial"/>
                <w:sz w:val="24"/>
                <w:szCs w:val="24"/>
                <w:lang w:val="mn-MN"/>
              </w:rPr>
              <w:t>оны 2-р улиралд 27.295,4 тн нүүрс олборлон борлуулж  639,58 сая төгрөгийн орлоготой,  288,49 сая төгрөгийн  ББӨ тэй,  үйл ажиллагааны зардалд 314,22 сая төгрөг, мөн санхүүгийн зардал 937,23 сая төгрө</w:t>
            </w:r>
            <w:r w:rsidRPr="001A0B41">
              <w:rPr>
                <w:rFonts w:ascii="Arial" w:hAnsi="Arial" w:cs="Arial"/>
                <w:sz w:val="24"/>
                <w:szCs w:val="24"/>
                <w:lang w:val="mn-MN" w:bidi="mn-Mong-CN"/>
              </w:rPr>
              <w:t>г, үйл ажиллагааны бус алдагдал нь -858,89 сая төгрөг, валютын ханшийн зөрүүний алдагдал -935,13</w:t>
            </w:r>
            <w:r w:rsidRPr="001A0B41">
              <w:rPr>
                <w:rFonts w:ascii="Arial" w:hAnsi="Arial" w:cs="Arial"/>
                <w:sz w:val="24"/>
                <w:szCs w:val="24"/>
                <w:lang w:val="mn-MN"/>
              </w:rPr>
              <w:t xml:space="preserve"> сая төгрөг, нийт </w:t>
            </w:r>
            <w:r w:rsidRPr="001A0B41">
              <w:rPr>
                <w:rFonts w:ascii="Arial" w:hAnsi="Arial" w:cs="Arial"/>
                <w:sz w:val="24"/>
                <w:szCs w:val="24"/>
              </w:rPr>
              <w:t>(</w:t>
            </w:r>
            <w:r w:rsidRPr="001A0B41">
              <w:rPr>
                <w:rFonts w:ascii="Arial" w:hAnsi="Arial" w:cs="Arial"/>
                <w:sz w:val="24"/>
                <w:szCs w:val="24"/>
                <w:lang w:val="mn-MN"/>
              </w:rPr>
              <w:t>2690,01</w:t>
            </w:r>
            <w:r w:rsidRPr="001A0B41">
              <w:rPr>
                <w:rFonts w:ascii="Arial" w:hAnsi="Arial" w:cs="Arial"/>
                <w:sz w:val="24"/>
                <w:szCs w:val="24"/>
              </w:rPr>
              <w:t xml:space="preserve">) </w:t>
            </w:r>
            <w:r w:rsidRPr="001A0B41">
              <w:rPr>
                <w:rFonts w:ascii="Arial" w:hAnsi="Arial" w:cs="Arial"/>
                <w:sz w:val="24"/>
                <w:szCs w:val="24"/>
                <w:lang w:val="mn-MN"/>
              </w:rPr>
              <w:t xml:space="preserve">сая төгрөгийн алдагдалтай ажилласан байна.  </w:t>
            </w:r>
          </w:p>
          <w:p w14:paraId="02A7D452" w14:textId="77777777" w:rsidR="006E1869" w:rsidRPr="001A0B41" w:rsidRDefault="006E1869" w:rsidP="006E1869">
            <w:pPr>
              <w:spacing w:after="0"/>
              <w:jc w:val="both"/>
              <w:rPr>
                <w:rFonts w:ascii="Arial" w:hAnsi="Arial" w:cs="Arial"/>
                <w:sz w:val="24"/>
                <w:szCs w:val="24"/>
                <w:lang w:val="mn-MN"/>
              </w:rPr>
            </w:pPr>
          </w:p>
          <w:p w14:paraId="7B8907C8" w14:textId="77777777" w:rsidR="006E1869" w:rsidRPr="001A0B41" w:rsidRDefault="006E1869" w:rsidP="006E1869">
            <w:pPr>
              <w:spacing w:after="0"/>
              <w:jc w:val="both"/>
              <w:rPr>
                <w:rFonts w:ascii="Arial" w:hAnsi="Arial" w:cs="Arial"/>
                <w:sz w:val="24"/>
                <w:szCs w:val="24"/>
                <w:lang w:val="mn-MN"/>
              </w:rPr>
            </w:pPr>
          </w:p>
          <w:p w14:paraId="52FC7420" w14:textId="77777777" w:rsidR="006E1869" w:rsidRPr="001A0B41" w:rsidRDefault="006E1869" w:rsidP="006E1869">
            <w:pPr>
              <w:spacing w:after="0"/>
              <w:jc w:val="both"/>
              <w:rPr>
                <w:rFonts w:ascii="Arial" w:hAnsi="Arial" w:cs="Arial"/>
                <w:sz w:val="24"/>
                <w:szCs w:val="24"/>
                <w:lang w:val="mn-MN"/>
              </w:rPr>
            </w:pPr>
          </w:p>
          <w:p w14:paraId="39FFD2C1" w14:textId="77777777" w:rsidR="006E1869" w:rsidRPr="001A0B41" w:rsidRDefault="006E1869" w:rsidP="006E1869">
            <w:pPr>
              <w:spacing w:after="0"/>
              <w:jc w:val="both"/>
              <w:rPr>
                <w:rFonts w:ascii="Arial" w:hAnsi="Arial" w:cs="Arial"/>
                <w:sz w:val="24"/>
                <w:szCs w:val="24"/>
                <w:lang w:val="mn-MN"/>
              </w:rPr>
            </w:pPr>
          </w:p>
          <w:p w14:paraId="26451BDE" w14:textId="77777777" w:rsidR="006E1869" w:rsidRPr="001A0B41" w:rsidRDefault="006E1869" w:rsidP="006E1869">
            <w:pPr>
              <w:spacing w:after="0"/>
              <w:jc w:val="both"/>
              <w:rPr>
                <w:rFonts w:ascii="Arial" w:hAnsi="Arial" w:cs="Arial"/>
                <w:sz w:val="24"/>
                <w:szCs w:val="24"/>
                <w:lang w:val="mn-MN" w:bidi="mn-Mong-CN"/>
              </w:rPr>
            </w:pPr>
          </w:p>
          <w:tbl>
            <w:tblPr>
              <w:tblW w:w="8480" w:type="dxa"/>
              <w:jc w:val="center"/>
              <w:tblLook w:val="04A0" w:firstRow="1" w:lastRow="0" w:firstColumn="1" w:lastColumn="0" w:noHBand="0" w:noVBand="1"/>
            </w:tblPr>
            <w:tblGrid>
              <w:gridCol w:w="740"/>
              <w:gridCol w:w="4780"/>
              <w:gridCol w:w="1480"/>
              <w:gridCol w:w="1480"/>
            </w:tblGrid>
            <w:tr w:rsidR="006E1869" w:rsidRPr="001A0B41" w14:paraId="465E7805" w14:textId="77777777" w:rsidTr="00C94929">
              <w:trPr>
                <w:trHeight w:val="6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E0C0"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079CFC12" w14:textId="77777777" w:rsidR="006E1869" w:rsidRPr="001A0B41" w:rsidRDefault="006E1869" w:rsidP="006E1869">
                  <w:pPr>
                    <w:spacing w:after="0" w:line="240" w:lineRule="auto"/>
                    <w:jc w:val="center"/>
                    <w:rPr>
                      <w:rFonts w:ascii="Arial" w:eastAsia="Times New Roman" w:hAnsi="Arial" w:cs="Arial"/>
                      <w:b/>
                      <w:bCs/>
                      <w:color w:val="000000"/>
                      <w:sz w:val="24"/>
                      <w:szCs w:val="24"/>
                    </w:rPr>
                  </w:pPr>
                  <w:r w:rsidRPr="001A0B41">
                    <w:rPr>
                      <w:rFonts w:ascii="Arial" w:eastAsia="Times New Roman" w:hAnsi="Arial" w:cs="Arial"/>
                      <w:b/>
                      <w:bCs/>
                      <w:color w:val="000000"/>
                      <w:sz w:val="24"/>
                      <w:szCs w:val="24"/>
                    </w:rPr>
                    <w:t>Хураангуй баланс</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C7EFB9B" w14:textId="77777777" w:rsidR="006E1869" w:rsidRPr="001A0B41" w:rsidRDefault="006E1869" w:rsidP="006E1869">
                  <w:pPr>
                    <w:spacing w:after="0" w:line="240" w:lineRule="auto"/>
                    <w:jc w:val="center"/>
                    <w:rPr>
                      <w:rFonts w:ascii="Arial" w:eastAsia="Times New Roman" w:hAnsi="Arial" w:cs="Arial"/>
                      <w:b/>
                      <w:bCs/>
                      <w:color w:val="000000"/>
                      <w:sz w:val="24"/>
                      <w:szCs w:val="24"/>
                    </w:rPr>
                  </w:pPr>
                  <w:r w:rsidRPr="001A0B41">
                    <w:rPr>
                      <w:rFonts w:ascii="Arial" w:eastAsia="Times New Roman" w:hAnsi="Arial" w:cs="Arial"/>
                      <w:b/>
                      <w:bCs/>
                      <w:color w:val="000000"/>
                      <w:sz w:val="24"/>
                      <w:szCs w:val="24"/>
                    </w:rPr>
                    <w:t>2019.06.30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E874493" w14:textId="77777777" w:rsidR="006E1869" w:rsidRPr="001A0B41" w:rsidRDefault="006E1869" w:rsidP="006E1869">
                  <w:pPr>
                    <w:spacing w:after="0" w:line="240" w:lineRule="auto"/>
                    <w:jc w:val="center"/>
                    <w:rPr>
                      <w:rFonts w:ascii="Arial" w:eastAsia="Times New Roman" w:hAnsi="Arial" w:cs="Arial"/>
                      <w:b/>
                      <w:bCs/>
                      <w:color w:val="000000"/>
                      <w:sz w:val="24"/>
                      <w:szCs w:val="24"/>
                    </w:rPr>
                  </w:pPr>
                  <w:r w:rsidRPr="001A0B41">
                    <w:rPr>
                      <w:rFonts w:ascii="Arial" w:eastAsia="Times New Roman" w:hAnsi="Arial" w:cs="Arial"/>
                      <w:b/>
                      <w:bCs/>
                      <w:color w:val="000000"/>
                      <w:sz w:val="24"/>
                      <w:szCs w:val="24"/>
                    </w:rPr>
                    <w:t>2020.06.30</w:t>
                  </w:r>
                </w:p>
              </w:tc>
            </w:tr>
            <w:tr w:rsidR="006E1869" w:rsidRPr="001A0B41" w14:paraId="5AE579B5"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12F2FA2"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w:t>
                  </w:r>
                </w:p>
              </w:tc>
              <w:tc>
                <w:tcPr>
                  <w:tcW w:w="4780" w:type="dxa"/>
                  <w:tcBorders>
                    <w:top w:val="nil"/>
                    <w:left w:val="nil"/>
                    <w:bottom w:val="single" w:sz="4" w:space="0" w:color="auto"/>
                    <w:right w:val="single" w:sz="4" w:space="0" w:color="auto"/>
                  </w:tcBorders>
                  <w:shd w:val="clear" w:color="auto" w:fill="auto"/>
                  <w:vAlign w:val="center"/>
                  <w:hideMark/>
                </w:tcPr>
                <w:p w14:paraId="7A432F31" w14:textId="77777777" w:rsidR="006E1869" w:rsidRPr="001A0B41" w:rsidRDefault="006E1869" w:rsidP="006E1869">
                  <w:pPr>
                    <w:spacing w:after="0" w:line="240" w:lineRule="auto"/>
                    <w:rPr>
                      <w:rFonts w:ascii="Arial" w:eastAsia="Times New Roman" w:hAnsi="Arial" w:cs="Arial"/>
                      <w:b/>
                      <w:bCs/>
                      <w:i/>
                      <w:iCs/>
                      <w:color w:val="000000"/>
                      <w:sz w:val="24"/>
                      <w:szCs w:val="24"/>
                    </w:rPr>
                  </w:pPr>
                  <w:r w:rsidRPr="001A0B41">
                    <w:rPr>
                      <w:rFonts w:ascii="Arial" w:eastAsia="Times New Roman" w:hAnsi="Arial" w:cs="Arial"/>
                      <w:b/>
                      <w:bCs/>
                      <w:i/>
                      <w:iCs/>
                      <w:color w:val="000000"/>
                      <w:sz w:val="24"/>
                      <w:szCs w:val="24"/>
                    </w:rPr>
                    <w:t>ХӨРӨНГӨ:</w:t>
                  </w:r>
                </w:p>
              </w:tc>
              <w:tc>
                <w:tcPr>
                  <w:tcW w:w="1480" w:type="dxa"/>
                  <w:tcBorders>
                    <w:top w:val="nil"/>
                    <w:left w:val="nil"/>
                    <w:bottom w:val="single" w:sz="4" w:space="0" w:color="auto"/>
                    <w:right w:val="single" w:sz="4" w:space="0" w:color="auto"/>
                  </w:tcBorders>
                  <w:shd w:val="clear" w:color="auto" w:fill="auto"/>
                  <w:vAlign w:val="center"/>
                  <w:hideMark/>
                </w:tcPr>
                <w:p w14:paraId="7E7666BB"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 </w:t>
                  </w:r>
                </w:p>
              </w:tc>
              <w:tc>
                <w:tcPr>
                  <w:tcW w:w="1480" w:type="dxa"/>
                  <w:tcBorders>
                    <w:top w:val="nil"/>
                    <w:left w:val="nil"/>
                    <w:bottom w:val="single" w:sz="4" w:space="0" w:color="auto"/>
                    <w:right w:val="single" w:sz="4" w:space="0" w:color="auto"/>
                  </w:tcBorders>
                  <w:shd w:val="clear" w:color="auto" w:fill="auto"/>
                  <w:vAlign w:val="center"/>
                  <w:hideMark/>
                </w:tcPr>
                <w:p w14:paraId="1F4FFE8F"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 </w:t>
                  </w:r>
                </w:p>
              </w:tc>
            </w:tr>
            <w:tr w:rsidR="006E1869" w:rsidRPr="001A0B41" w14:paraId="763E8615"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07AF2B7"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2</w:t>
                  </w:r>
                </w:p>
              </w:tc>
              <w:tc>
                <w:tcPr>
                  <w:tcW w:w="4780" w:type="dxa"/>
                  <w:tcBorders>
                    <w:top w:val="nil"/>
                    <w:left w:val="nil"/>
                    <w:bottom w:val="single" w:sz="4" w:space="0" w:color="auto"/>
                    <w:right w:val="single" w:sz="4" w:space="0" w:color="auto"/>
                  </w:tcBorders>
                  <w:shd w:val="clear" w:color="auto" w:fill="auto"/>
                  <w:vAlign w:val="center"/>
                  <w:hideMark/>
                </w:tcPr>
                <w:p w14:paraId="77BE27C6" w14:textId="77777777" w:rsidR="006E1869" w:rsidRPr="001A0B41" w:rsidRDefault="006E1869" w:rsidP="006E1869">
                  <w:pPr>
                    <w:spacing w:after="0" w:line="240" w:lineRule="auto"/>
                    <w:rPr>
                      <w:rFonts w:ascii="Arial" w:eastAsia="Times New Roman" w:hAnsi="Arial" w:cs="Arial"/>
                      <w:color w:val="000000"/>
                      <w:sz w:val="24"/>
                      <w:szCs w:val="24"/>
                    </w:rPr>
                  </w:pPr>
                  <w:r w:rsidRPr="001A0B41">
                    <w:rPr>
                      <w:rFonts w:ascii="Arial" w:eastAsia="Times New Roman" w:hAnsi="Arial" w:cs="Arial"/>
                      <w:color w:val="000000"/>
                      <w:sz w:val="24"/>
                      <w:szCs w:val="24"/>
                    </w:rPr>
                    <w:t>Эргэлтийн хөрөнгө</w:t>
                  </w:r>
                </w:p>
              </w:tc>
              <w:tc>
                <w:tcPr>
                  <w:tcW w:w="1480" w:type="dxa"/>
                  <w:tcBorders>
                    <w:top w:val="nil"/>
                    <w:left w:val="nil"/>
                    <w:bottom w:val="single" w:sz="4" w:space="0" w:color="auto"/>
                    <w:right w:val="single" w:sz="4" w:space="0" w:color="auto"/>
                  </w:tcBorders>
                  <w:shd w:val="clear" w:color="auto" w:fill="auto"/>
                  <w:vAlign w:val="center"/>
                  <w:hideMark/>
                </w:tcPr>
                <w:p w14:paraId="5508DA34" w14:textId="77777777" w:rsidR="006E1869" w:rsidRPr="001A0B41" w:rsidRDefault="006E1869" w:rsidP="006E1869">
                  <w:pPr>
                    <w:spacing w:after="0" w:line="240" w:lineRule="auto"/>
                    <w:jc w:val="right"/>
                    <w:rPr>
                      <w:rFonts w:ascii="Arial" w:eastAsia="Times New Roman" w:hAnsi="Arial" w:cs="Arial"/>
                      <w:color w:val="000000"/>
                      <w:sz w:val="24"/>
                      <w:szCs w:val="24"/>
                      <w:lang w:val="mn-MN"/>
                    </w:rPr>
                  </w:pPr>
                  <w:r w:rsidRPr="001A0B41">
                    <w:rPr>
                      <w:rFonts w:ascii="Arial" w:eastAsia="Times New Roman" w:hAnsi="Arial" w:cs="Arial"/>
                      <w:color w:val="000000"/>
                      <w:sz w:val="24"/>
                      <w:szCs w:val="24"/>
                    </w:rPr>
                    <w:t>1</w:t>
                  </w:r>
                  <w:r w:rsidRPr="001A0B41">
                    <w:rPr>
                      <w:rFonts w:ascii="Arial" w:eastAsia="Times New Roman" w:hAnsi="Arial" w:cs="Arial"/>
                      <w:color w:val="000000"/>
                      <w:sz w:val="24"/>
                      <w:szCs w:val="24"/>
                      <w:lang w:val="mn-MN"/>
                    </w:rPr>
                    <w:t>26</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71</w:t>
                  </w:r>
                </w:p>
              </w:tc>
              <w:tc>
                <w:tcPr>
                  <w:tcW w:w="1480" w:type="dxa"/>
                  <w:tcBorders>
                    <w:top w:val="nil"/>
                    <w:left w:val="nil"/>
                    <w:bottom w:val="single" w:sz="4" w:space="0" w:color="auto"/>
                    <w:right w:val="single" w:sz="4" w:space="0" w:color="auto"/>
                  </w:tcBorders>
                  <w:shd w:val="clear" w:color="auto" w:fill="auto"/>
                  <w:vAlign w:val="center"/>
                  <w:hideMark/>
                </w:tcPr>
                <w:p w14:paraId="4FA7DFB8"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lang w:val="mn-MN"/>
                    </w:rPr>
                    <w:t>142</w:t>
                  </w:r>
                  <w:r w:rsidRPr="001A0B41">
                    <w:rPr>
                      <w:rFonts w:ascii="Arial" w:eastAsia="Times New Roman" w:hAnsi="Arial" w:cs="Arial"/>
                      <w:color w:val="000000"/>
                      <w:sz w:val="24"/>
                      <w:szCs w:val="24"/>
                    </w:rPr>
                    <w:t>.41</w:t>
                  </w:r>
                </w:p>
              </w:tc>
            </w:tr>
            <w:tr w:rsidR="006E1869" w:rsidRPr="001A0B41" w14:paraId="19DC533F"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7AAD794"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3</w:t>
                  </w:r>
                </w:p>
              </w:tc>
              <w:tc>
                <w:tcPr>
                  <w:tcW w:w="4780" w:type="dxa"/>
                  <w:tcBorders>
                    <w:top w:val="nil"/>
                    <w:left w:val="nil"/>
                    <w:bottom w:val="single" w:sz="4" w:space="0" w:color="auto"/>
                    <w:right w:val="single" w:sz="4" w:space="0" w:color="auto"/>
                  </w:tcBorders>
                  <w:shd w:val="clear" w:color="auto" w:fill="auto"/>
                  <w:vAlign w:val="center"/>
                  <w:hideMark/>
                </w:tcPr>
                <w:p w14:paraId="501D1DA9" w14:textId="77777777" w:rsidR="006E1869" w:rsidRPr="001A0B41" w:rsidRDefault="006E1869" w:rsidP="006E1869">
                  <w:pPr>
                    <w:spacing w:after="0" w:line="240" w:lineRule="auto"/>
                    <w:rPr>
                      <w:rFonts w:ascii="Arial" w:eastAsia="Times New Roman" w:hAnsi="Arial" w:cs="Arial"/>
                      <w:color w:val="000000"/>
                      <w:sz w:val="24"/>
                      <w:szCs w:val="24"/>
                    </w:rPr>
                  </w:pPr>
                  <w:r w:rsidRPr="001A0B41">
                    <w:rPr>
                      <w:rFonts w:ascii="Arial" w:eastAsia="Times New Roman" w:hAnsi="Arial" w:cs="Arial"/>
                      <w:color w:val="000000"/>
                      <w:sz w:val="24"/>
                      <w:szCs w:val="24"/>
                    </w:rPr>
                    <w:t>Эргэлтийн бус хөрөнгө</w:t>
                  </w:r>
                </w:p>
              </w:tc>
              <w:tc>
                <w:tcPr>
                  <w:tcW w:w="1480" w:type="dxa"/>
                  <w:tcBorders>
                    <w:top w:val="nil"/>
                    <w:left w:val="nil"/>
                    <w:bottom w:val="single" w:sz="4" w:space="0" w:color="auto"/>
                    <w:right w:val="single" w:sz="4" w:space="0" w:color="auto"/>
                  </w:tcBorders>
                  <w:shd w:val="clear" w:color="auto" w:fill="auto"/>
                  <w:vAlign w:val="center"/>
                  <w:hideMark/>
                </w:tcPr>
                <w:p w14:paraId="0807AE85" w14:textId="77777777" w:rsidR="006E1869" w:rsidRPr="001A0B41" w:rsidRDefault="006E1869" w:rsidP="006E1869">
                  <w:pPr>
                    <w:spacing w:after="0" w:line="240" w:lineRule="auto"/>
                    <w:jc w:val="right"/>
                    <w:rPr>
                      <w:rFonts w:ascii="Arial" w:eastAsia="Times New Roman" w:hAnsi="Arial" w:cs="Arial"/>
                      <w:color w:val="000000"/>
                      <w:sz w:val="24"/>
                      <w:szCs w:val="24"/>
                      <w:lang w:val="mn-MN"/>
                    </w:rPr>
                  </w:pPr>
                  <w:r w:rsidRPr="001A0B41">
                    <w:rPr>
                      <w:rFonts w:ascii="Arial" w:eastAsia="Times New Roman" w:hAnsi="Arial" w:cs="Arial"/>
                      <w:color w:val="000000"/>
                      <w:sz w:val="24"/>
                      <w:szCs w:val="24"/>
                    </w:rPr>
                    <w:t>13,</w:t>
                  </w:r>
                  <w:r w:rsidRPr="001A0B41">
                    <w:rPr>
                      <w:rFonts w:ascii="Arial" w:eastAsia="Times New Roman" w:hAnsi="Arial" w:cs="Arial"/>
                      <w:color w:val="000000"/>
                      <w:sz w:val="24"/>
                      <w:szCs w:val="24"/>
                      <w:lang w:val="mn-MN"/>
                    </w:rPr>
                    <w:t>961</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44</w:t>
                  </w:r>
                </w:p>
              </w:tc>
              <w:tc>
                <w:tcPr>
                  <w:tcW w:w="1480" w:type="dxa"/>
                  <w:tcBorders>
                    <w:top w:val="nil"/>
                    <w:left w:val="nil"/>
                    <w:bottom w:val="single" w:sz="4" w:space="0" w:color="auto"/>
                    <w:right w:val="single" w:sz="4" w:space="0" w:color="auto"/>
                  </w:tcBorders>
                  <w:shd w:val="clear" w:color="auto" w:fill="auto"/>
                  <w:vAlign w:val="center"/>
                  <w:hideMark/>
                </w:tcPr>
                <w:p w14:paraId="29BEDACA" w14:textId="77777777" w:rsidR="006E1869" w:rsidRPr="001A0B41" w:rsidRDefault="006E1869" w:rsidP="006E1869">
                  <w:pPr>
                    <w:spacing w:after="0" w:line="240" w:lineRule="auto"/>
                    <w:jc w:val="right"/>
                    <w:rPr>
                      <w:rFonts w:ascii="Arial" w:eastAsia="Times New Roman" w:hAnsi="Arial" w:cs="Arial"/>
                      <w:color w:val="000000"/>
                      <w:sz w:val="24"/>
                      <w:szCs w:val="24"/>
                      <w:lang w:val="mn-MN"/>
                    </w:rPr>
                  </w:pPr>
                  <w:r w:rsidRPr="001A0B41">
                    <w:rPr>
                      <w:rFonts w:ascii="Arial" w:eastAsia="Times New Roman" w:hAnsi="Arial" w:cs="Arial"/>
                      <w:color w:val="000000"/>
                      <w:sz w:val="24"/>
                      <w:szCs w:val="24"/>
                      <w:lang w:val="mn-MN"/>
                    </w:rPr>
                    <w:t>14</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053</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92</w:t>
                  </w:r>
                </w:p>
              </w:tc>
            </w:tr>
            <w:tr w:rsidR="006E1869" w:rsidRPr="001A0B41" w14:paraId="6A801165"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47265E3"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4</w:t>
                  </w:r>
                </w:p>
              </w:tc>
              <w:tc>
                <w:tcPr>
                  <w:tcW w:w="4780" w:type="dxa"/>
                  <w:tcBorders>
                    <w:top w:val="nil"/>
                    <w:left w:val="nil"/>
                    <w:bottom w:val="single" w:sz="4" w:space="0" w:color="auto"/>
                    <w:right w:val="single" w:sz="4" w:space="0" w:color="auto"/>
                  </w:tcBorders>
                  <w:shd w:val="clear" w:color="auto" w:fill="auto"/>
                  <w:vAlign w:val="center"/>
                  <w:hideMark/>
                </w:tcPr>
                <w:p w14:paraId="23BB92AD" w14:textId="77777777" w:rsidR="006E1869" w:rsidRPr="001A0B41" w:rsidRDefault="006E1869" w:rsidP="006E1869">
                  <w:pPr>
                    <w:spacing w:after="0" w:line="240" w:lineRule="auto"/>
                    <w:rPr>
                      <w:rFonts w:ascii="Arial" w:eastAsia="Times New Roman" w:hAnsi="Arial" w:cs="Arial"/>
                      <w:b/>
                      <w:bCs/>
                      <w:i/>
                      <w:iCs/>
                      <w:color w:val="000000"/>
                      <w:sz w:val="24"/>
                      <w:szCs w:val="24"/>
                    </w:rPr>
                  </w:pPr>
                  <w:r w:rsidRPr="001A0B41">
                    <w:rPr>
                      <w:rFonts w:ascii="Arial" w:eastAsia="Times New Roman" w:hAnsi="Arial" w:cs="Arial"/>
                      <w:b/>
                      <w:bCs/>
                      <w:i/>
                      <w:iCs/>
                      <w:color w:val="000000"/>
                      <w:sz w:val="24"/>
                      <w:szCs w:val="24"/>
                    </w:rPr>
                    <w:t>НИЙТ ХӨРӨНГИЙН ДҮН</w:t>
                  </w:r>
                </w:p>
              </w:tc>
              <w:tc>
                <w:tcPr>
                  <w:tcW w:w="1480" w:type="dxa"/>
                  <w:tcBorders>
                    <w:top w:val="nil"/>
                    <w:left w:val="nil"/>
                    <w:bottom w:val="single" w:sz="4" w:space="0" w:color="auto"/>
                    <w:right w:val="single" w:sz="4" w:space="0" w:color="auto"/>
                  </w:tcBorders>
                  <w:shd w:val="clear" w:color="auto" w:fill="auto"/>
                  <w:vAlign w:val="center"/>
                  <w:hideMark/>
                </w:tcPr>
                <w:p w14:paraId="6DF6CF30" w14:textId="77777777" w:rsidR="006E1869" w:rsidRPr="001A0B41" w:rsidRDefault="006E1869" w:rsidP="006E1869">
                  <w:pPr>
                    <w:spacing w:after="0" w:line="240" w:lineRule="auto"/>
                    <w:jc w:val="right"/>
                    <w:rPr>
                      <w:rFonts w:ascii="Arial" w:eastAsia="Times New Roman" w:hAnsi="Arial" w:cs="Arial"/>
                      <w:b/>
                      <w:bCs/>
                      <w:color w:val="000000"/>
                      <w:sz w:val="24"/>
                      <w:szCs w:val="24"/>
                      <w:lang w:val="mn-MN"/>
                    </w:rPr>
                  </w:pPr>
                  <w:r w:rsidRPr="001A0B41">
                    <w:rPr>
                      <w:rFonts w:ascii="Arial" w:eastAsia="Times New Roman" w:hAnsi="Arial" w:cs="Arial"/>
                      <w:b/>
                      <w:bCs/>
                      <w:color w:val="000000"/>
                      <w:sz w:val="24"/>
                      <w:szCs w:val="24"/>
                    </w:rPr>
                    <w:t>14,</w:t>
                  </w:r>
                  <w:r w:rsidRPr="001A0B41">
                    <w:rPr>
                      <w:rFonts w:ascii="Arial" w:eastAsia="Times New Roman" w:hAnsi="Arial" w:cs="Arial"/>
                      <w:b/>
                      <w:bCs/>
                      <w:color w:val="000000"/>
                      <w:sz w:val="24"/>
                      <w:szCs w:val="24"/>
                      <w:lang w:val="mn-MN"/>
                    </w:rPr>
                    <w:t>088</w:t>
                  </w:r>
                  <w:r w:rsidRPr="001A0B41">
                    <w:rPr>
                      <w:rFonts w:ascii="Arial" w:eastAsia="Times New Roman" w:hAnsi="Arial" w:cs="Arial"/>
                      <w:b/>
                      <w:bCs/>
                      <w:color w:val="000000"/>
                      <w:sz w:val="24"/>
                      <w:szCs w:val="24"/>
                    </w:rPr>
                    <w:t>.</w:t>
                  </w:r>
                  <w:r w:rsidRPr="001A0B41">
                    <w:rPr>
                      <w:rFonts w:ascii="Arial" w:eastAsia="Times New Roman" w:hAnsi="Arial" w:cs="Arial"/>
                      <w:b/>
                      <w:bCs/>
                      <w:color w:val="000000"/>
                      <w:sz w:val="24"/>
                      <w:szCs w:val="24"/>
                      <w:lang w:val="mn-MN"/>
                    </w:rPr>
                    <w:t>15</w:t>
                  </w:r>
                </w:p>
              </w:tc>
              <w:tc>
                <w:tcPr>
                  <w:tcW w:w="1480" w:type="dxa"/>
                  <w:tcBorders>
                    <w:top w:val="nil"/>
                    <w:left w:val="nil"/>
                    <w:bottom w:val="single" w:sz="4" w:space="0" w:color="auto"/>
                    <w:right w:val="single" w:sz="4" w:space="0" w:color="auto"/>
                  </w:tcBorders>
                  <w:shd w:val="clear" w:color="auto" w:fill="auto"/>
                  <w:vAlign w:val="center"/>
                  <w:hideMark/>
                </w:tcPr>
                <w:p w14:paraId="30774432" w14:textId="77777777" w:rsidR="006E1869" w:rsidRPr="001A0B41" w:rsidRDefault="006E1869" w:rsidP="006E1869">
                  <w:pPr>
                    <w:spacing w:after="0" w:line="240" w:lineRule="auto"/>
                    <w:jc w:val="right"/>
                    <w:rPr>
                      <w:rFonts w:ascii="Arial" w:eastAsia="Times New Roman" w:hAnsi="Arial" w:cs="Arial"/>
                      <w:b/>
                      <w:bCs/>
                      <w:color w:val="000000"/>
                      <w:sz w:val="24"/>
                      <w:szCs w:val="24"/>
                      <w:lang w:val="mn-MN"/>
                    </w:rPr>
                  </w:pPr>
                  <w:r w:rsidRPr="001A0B41">
                    <w:rPr>
                      <w:rFonts w:ascii="Arial" w:eastAsia="Times New Roman" w:hAnsi="Arial" w:cs="Arial"/>
                      <w:b/>
                      <w:bCs/>
                      <w:color w:val="000000"/>
                      <w:sz w:val="24"/>
                      <w:szCs w:val="24"/>
                    </w:rPr>
                    <w:t>14,</w:t>
                  </w:r>
                  <w:r w:rsidRPr="001A0B41">
                    <w:rPr>
                      <w:rFonts w:ascii="Arial" w:eastAsia="Times New Roman" w:hAnsi="Arial" w:cs="Arial"/>
                      <w:b/>
                      <w:bCs/>
                      <w:color w:val="000000"/>
                      <w:sz w:val="24"/>
                      <w:szCs w:val="24"/>
                      <w:lang w:val="mn-MN"/>
                    </w:rPr>
                    <w:t>196</w:t>
                  </w:r>
                  <w:r w:rsidRPr="001A0B41">
                    <w:rPr>
                      <w:rFonts w:ascii="Arial" w:eastAsia="Times New Roman" w:hAnsi="Arial" w:cs="Arial"/>
                      <w:b/>
                      <w:bCs/>
                      <w:color w:val="000000"/>
                      <w:sz w:val="24"/>
                      <w:szCs w:val="24"/>
                    </w:rPr>
                    <w:t>.</w:t>
                  </w:r>
                  <w:r w:rsidRPr="001A0B41">
                    <w:rPr>
                      <w:rFonts w:ascii="Arial" w:eastAsia="Times New Roman" w:hAnsi="Arial" w:cs="Arial"/>
                      <w:b/>
                      <w:bCs/>
                      <w:color w:val="000000"/>
                      <w:sz w:val="24"/>
                      <w:szCs w:val="24"/>
                      <w:lang w:val="mn-MN"/>
                    </w:rPr>
                    <w:t>33</w:t>
                  </w:r>
                </w:p>
              </w:tc>
            </w:tr>
            <w:tr w:rsidR="006E1869" w:rsidRPr="001A0B41" w14:paraId="45289F32"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E284AB9"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5</w:t>
                  </w:r>
                </w:p>
              </w:tc>
              <w:tc>
                <w:tcPr>
                  <w:tcW w:w="4780" w:type="dxa"/>
                  <w:tcBorders>
                    <w:top w:val="nil"/>
                    <w:left w:val="nil"/>
                    <w:bottom w:val="single" w:sz="4" w:space="0" w:color="auto"/>
                    <w:right w:val="single" w:sz="4" w:space="0" w:color="auto"/>
                  </w:tcBorders>
                  <w:shd w:val="clear" w:color="auto" w:fill="auto"/>
                  <w:vAlign w:val="center"/>
                  <w:hideMark/>
                </w:tcPr>
                <w:p w14:paraId="7AC77EC9" w14:textId="77777777" w:rsidR="006E1869" w:rsidRPr="001A0B41" w:rsidRDefault="006E1869" w:rsidP="006E1869">
                  <w:pPr>
                    <w:spacing w:after="0" w:line="240" w:lineRule="auto"/>
                    <w:rPr>
                      <w:rFonts w:ascii="Arial" w:eastAsia="Times New Roman" w:hAnsi="Arial" w:cs="Arial"/>
                      <w:b/>
                      <w:bCs/>
                      <w:color w:val="000000"/>
                      <w:sz w:val="24"/>
                      <w:szCs w:val="24"/>
                    </w:rPr>
                  </w:pPr>
                  <w:r w:rsidRPr="001A0B41">
                    <w:rPr>
                      <w:rFonts w:ascii="Arial" w:eastAsia="Times New Roman" w:hAnsi="Arial" w:cs="Arial"/>
                      <w:b/>
                      <w:bCs/>
                      <w:color w:val="000000"/>
                      <w:sz w:val="24"/>
                      <w:szCs w:val="24"/>
                    </w:rPr>
                    <w:t>ӨР ТӨЛБӨР:</w:t>
                  </w:r>
                </w:p>
              </w:tc>
              <w:tc>
                <w:tcPr>
                  <w:tcW w:w="1480" w:type="dxa"/>
                  <w:tcBorders>
                    <w:top w:val="nil"/>
                    <w:left w:val="nil"/>
                    <w:bottom w:val="single" w:sz="4" w:space="0" w:color="auto"/>
                    <w:right w:val="single" w:sz="4" w:space="0" w:color="auto"/>
                  </w:tcBorders>
                  <w:shd w:val="clear" w:color="auto" w:fill="auto"/>
                  <w:vAlign w:val="center"/>
                  <w:hideMark/>
                </w:tcPr>
                <w:p w14:paraId="5257CE38" w14:textId="77777777" w:rsidR="006E1869" w:rsidRPr="001A0B41" w:rsidRDefault="006E1869" w:rsidP="006E1869">
                  <w:pPr>
                    <w:spacing w:after="0" w:line="240" w:lineRule="auto"/>
                    <w:jc w:val="right"/>
                    <w:rPr>
                      <w:rFonts w:ascii="Arial" w:eastAsia="Times New Roman" w:hAnsi="Arial" w:cs="Arial"/>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0D8F1516" w14:textId="77777777" w:rsidR="006E1869" w:rsidRPr="001A0B41" w:rsidRDefault="006E1869" w:rsidP="006E1869">
                  <w:pPr>
                    <w:spacing w:after="0" w:line="240" w:lineRule="auto"/>
                    <w:jc w:val="right"/>
                    <w:rPr>
                      <w:rFonts w:ascii="Arial" w:eastAsia="Times New Roman" w:hAnsi="Arial" w:cs="Arial"/>
                      <w:sz w:val="24"/>
                      <w:szCs w:val="24"/>
                    </w:rPr>
                  </w:pPr>
                </w:p>
              </w:tc>
            </w:tr>
            <w:tr w:rsidR="006E1869" w:rsidRPr="001A0B41" w14:paraId="749632B0"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2700F77"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6</w:t>
                  </w:r>
                </w:p>
              </w:tc>
              <w:tc>
                <w:tcPr>
                  <w:tcW w:w="4780" w:type="dxa"/>
                  <w:tcBorders>
                    <w:top w:val="nil"/>
                    <w:left w:val="nil"/>
                    <w:bottom w:val="single" w:sz="4" w:space="0" w:color="auto"/>
                    <w:right w:val="single" w:sz="4" w:space="0" w:color="auto"/>
                  </w:tcBorders>
                  <w:shd w:val="clear" w:color="auto" w:fill="auto"/>
                  <w:vAlign w:val="center"/>
                  <w:hideMark/>
                </w:tcPr>
                <w:p w14:paraId="600E1AF3" w14:textId="77777777" w:rsidR="006E1869" w:rsidRPr="001A0B41" w:rsidRDefault="006E1869" w:rsidP="006E1869">
                  <w:pPr>
                    <w:spacing w:after="0" w:line="240" w:lineRule="auto"/>
                    <w:rPr>
                      <w:rFonts w:ascii="Arial" w:eastAsia="Times New Roman" w:hAnsi="Arial" w:cs="Arial"/>
                      <w:color w:val="000000"/>
                      <w:sz w:val="24"/>
                      <w:szCs w:val="24"/>
                    </w:rPr>
                  </w:pPr>
                  <w:r w:rsidRPr="001A0B41">
                    <w:rPr>
                      <w:rFonts w:ascii="Arial" w:eastAsia="Times New Roman" w:hAnsi="Arial" w:cs="Arial"/>
                      <w:color w:val="000000"/>
                      <w:sz w:val="24"/>
                      <w:szCs w:val="24"/>
                    </w:rPr>
                    <w:t>Богино хугацаат өр төлбөр</w:t>
                  </w:r>
                </w:p>
              </w:tc>
              <w:tc>
                <w:tcPr>
                  <w:tcW w:w="1480" w:type="dxa"/>
                  <w:tcBorders>
                    <w:top w:val="nil"/>
                    <w:left w:val="nil"/>
                    <w:bottom w:val="single" w:sz="4" w:space="0" w:color="auto"/>
                    <w:right w:val="single" w:sz="4" w:space="0" w:color="auto"/>
                  </w:tcBorders>
                  <w:shd w:val="clear" w:color="auto" w:fill="auto"/>
                  <w:vAlign w:val="center"/>
                  <w:hideMark/>
                </w:tcPr>
                <w:p w14:paraId="182CCA80" w14:textId="77777777" w:rsidR="006E1869" w:rsidRPr="001A0B41" w:rsidRDefault="006E1869" w:rsidP="006E1869">
                  <w:pPr>
                    <w:spacing w:after="0" w:line="240" w:lineRule="auto"/>
                    <w:jc w:val="right"/>
                    <w:rPr>
                      <w:rFonts w:ascii="Arial" w:eastAsia="Times New Roman" w:hAnsi="Arial" w:cs="Arial"/>
                      <w:color w:val="000000"/>
                      <w:sz w:val="24"/>
                      <w:szCs w:val="24"/>
                      <w:lang w:val="mn-MN"/>
                    </w:rPr>
                  </w:pPr>
                  <w:r w:rsidRPr="001A0B41">
                    <w:rPr>
                      <w:rFonts w:ascii="Arial" w:eastAsia="Times New Roman" w:hAnsi="Arial" w:cs="Arial"/>
                      <w:color w:val="000000"/>
                      <w:sz w:val="24"/>
                      <w:szCs w:val="24"/>
                      <w:lang w:val="mn-MN"/>
                    </w:rPr>
                    <w:t>15</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588</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03</w:t>
                  </w:r>
                </w:p>
              </w:tc>
              <w:tc>
                <w:tcPr>
                  <w:tcW w:w="1480" w:type="dxa"/>
                  <w:tcBorders>
                    <w:top w:val="nil"/>
                    <w:left w:val="nil"/>
                    <w:bottom w:val="single" w:sz="4" w:space="0" w:color="auto"/>
                    <w:right w:val="single" w:sz="4" w:space="0" w:color="auto"/>
                  </w:tcBorders>
                  <w:shd w:val="clear" w:color="auto" w:fill="auto"/>
                  <w:vAlign w:val="center"/>
                  <w:hideMark/>
                </w:tcPr>
                <w:p w14:paraId="09614B66" w14:textId="77777777" w:rsidR="006E1869" w:rsidRPr="001A0B41" w:rsidRDefault="006E1869" w:rsidP="006E1869">
                  <w:pPr>
                    <w:spacing w:after="0" w:line="240" w:lineRule="auto"/>
                    <w:jc w:val="right"/>
                    <w:rPr>
                      <w:rFonts w:ascii="Arial" w:eastAsia="Times New Roman" w:hAnsi="Arial" w:cs="Arial"/>
                      <w:color w:val="000000"/>
                      <w:sz w:val="24"/>
                      <w:szCs w:val="24"/>
                      <w:lang w:val="mn-MN"/>
                    </w:rPr>
                  </w:pPr>
                  <w:r w:rsidRPr="001A0B41">
                    <w:rPr>
                      <w:rFonts w:ascii="Arial" w:eastAsia="Times New Roman" w:hAnsi="Arial" w:cs="Arial"/>
                      <w:color w:val="000000"/>
                      <w:sz w:val="24"/>
                      <w:szCs w:val="24"/>
                    </w:rPr>
                    <w:t>17,8</w:t>
                  </w:r>
                  <w:r w:rsidRPr="001A0B41">
                    <w:rPr>
                      <w:rFonts w:ascii="Arial" w:eastAsia="Times New Roman" w:hAnsi="Arial" w:cs="Arial"/>
                      <w:color w:val="000000"/>
                      <w:sz w:val="24"/>
                      <w:szCs w:val="24"/>
                      <w:lang w:val="mn-MN"/>
                    </w:rPr>
                    <w:t>73</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53</w:t>
                  </w:r>
                </w:p>
              </w:tc>
            </w:tr>
            <w:tr w:rsidR="006E1869" w:rsidRPr="001A0B41" w14:paraId="3F761AF4"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1237157"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lastRenderedPageBreak/>
                    <w:t>7</w:t>
                  </w:r>
                </w:p>
              </w:tc>
              <w:tc>
                <w:tcPr>
                  <w:tcW w:w="4780" w:type="dxa"/>
                  <w:tcBorders>
                    <w:top w:val="nil"/>
                    <w:left w:val="nil"/>
                    <w:bottom w:val="single" w:sz="4" w:space="0" w:color="auto"/>
                    <w:right w:val="single" w:sz="4" w:space="0" w:color="auto"/>
                  </w:tcBorders>
                  <w:shd w:val="clear" w:color="auto" w:fill="auto"/>
                  <w:vAlign w:val="center"/>
                  <w:hideMark/>
                </w:tcPr>
                <w:p w14:paraId="07BFE390" w14:textId="77777777" w:rsidR="006E1869" w:rsidRPr="001A0B41" w:rsidRDefault="006E1869" w:rsidP="006E1869">
                  <w:pPr>
                    <w:spacing w:after="0" w:line="240" w:lineRule="auto"/>
                    <w:rPr>
                      <w:rFonts w:ascii="Arial" w:eastAsia="Times New Roman" w:hAnsi="Arial" w:cs="Arial"/>
                      <w:color w:val="000000"/>
                      <w:sz w:val="24"/>
                      <w:szCs w:val="24"/>
                    </w:rPr>
                  </w:pPr>
                  <w:r w:rsidRPr="001A0B41">
                    <w:rPr>
                      <w:rFonts w:ascii="Arial" w:eastAsia="Times New Roman" w:hAnsi="Arial" w:cs="Arial"/>
                      <w:color w:val="000000"/>
                      <w:sz w:val="24"/>
                      <w:szCs w:val="24"/>
                    </w:rPr>
                    <w:t>Урт хугацаат өр төлбөр</w:t>
                  </w:r>
                </w:p>
              </w:tc>
              <w:tc>
                <w:tcPr>
                  <w:tcW w:w="1480" w:type="dxa"/>
                  <w:tcBorders>
                    <w:top w:val="nil"/>
                    <w:left w:val="nil"/>
                    <w:bottom w:val="single" w:sz="4" w:space="0" w:color="auto"/>
                    <w:right w:val="single" w:sz="4" w:space="0" w:color="auto"/>
                  </w:tcBorders>
                  <w:shd w:val="clear" w:color="auto" w:fill="auto"/>
                  <w:vAlign w:val="center"/>
                  <w:hideMark/>
                </w:tcPr>
                <w:p w14:paraId="6789AD54" w14:textId="77777777" w:rsidR="006E1869" w:rsidRPr="001A0B41" w:rsidRDefault="006E1869" w:rsidP="006E1869">
                  <w:pPr>
                    <w:spacing w:after="0" w:line="240" w:lineRule="auto"/>
                    <w:jc w:val="right"/>
                    <w:rPr>
                      <w:rFonts w:ascii="Arial" w:eastAsia="Times New Roman" w:hAnsi="Arial" w:cs="Arial"/>
                      <w:color w:val="000000"/>
                      <w:sz w:val="24"/>
                      <w:szCs w:val="24"/>
                      <w:lang w:val="mn-MN"/>
                    </w:rPr>
                  </w:pPr>
                  <w:r w:rsidRPr="001A0B41">
                    <w:rPr>
                      <w:rFonts w:ascii="Arial" w:eastAsia="Times New Roman" w:hAnsi="Arial" w:cs="Arial"/>
                      <w:color w:val="000000"/>
                      <w:sz w:val="24"/>
                      <w:szCs w:val="24"/>
                    </w:rPr>
                    <w:t>29,6</w:t>
                  </w:r>
                  <w:r w:rsidRPr="001A0B41">
                    <w:rPr>
                      <w:rFonts w:ascii="Arial" w:eastAsia="Times New Roman" w:hAnsi="Arial" w:cs="Arial"/>
                      <w:color w:val="000000"/>
                      <w:sz w:val="24"/>
                      <w:szCs w:val="24"/>
                      <w:lang w:val="mn-MN"/>
                    </w:rPr>
                    <w:t>90</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98</w:t>
                  </w:r>
                </w:p>
              </w:tc>
              <w:tc>
                <w:tcPr>
                  <w:tcW w:w="1480" w:type="dxa"/>
                  <w:tcBorders>
                    <w:top w:val="nil"/>
                    <w:left w:val="nil"/>
                    <w:bottom w:val="single" w:sz="4" w:space="0" w:color="auto"/>
                    <w:right w:val="single" w:sz="4" w:space="0" w:color="auto"/>
                  </w:tcBorders>
                  <w:shd w:val="clear" w:color="auto" w:fill="auto"/>
                  <w:vAlign w:val="center"/>
                  <w:hideMark/>
                </w:tcPr>
                <w:p w14:paraId="27CB5B30" w14:textId="77777777" w:rsidR="006E1869" w:rsidRPr="001A0B41" w:rsidRDefault="006E1869" w:rsidP="006E1869">
                  <w:pPr>
                    <w:spacing w:after="0" w:line="240" w:lineRule="auto"/>
                    <w:jc w:val="right"/>
                    <w:rPr>
                      <w:rFonts w:ascii="Arial" w:eastAsia="Times New Roman" w:hAnsi="Arial" w:cs="Arial"/>
                      <w:color w:val="000000"/>
                      <w:sz w:val="24"/>
                      <w:szCs w:val="24"/>
                      <w:lang w:val="mn-MN"/>
                    </w:rPr>
                  </w:pPr>
                  <w:r w:rsidRPr="001A0B41">
                    <w:rPr>
                      <w:rFonts w:ascii="Arial" w:eastAsia="Times New Roman" w:hAnsi="Arial" w:cs="Arial"/>
                      <w:color w:val="000000"/>
                      <w:sz w:val="24"/>
                      <w:szCs w:val="24"/>
                    </w:rPr>
                    <w:t>31,</w:t>
                  </w:r>
                  <w:r w:rsidRPr="001A0B41">
                    <w:rPr>
                      <w:rFonts w:ascii="Arial" w:eastAsia="Times New Roman" w:hAnsi="Arial" w:cs="Arial"/>
                      <w:color w:val="000000"/>
                      <w:sz w:val="24"/>
                      <w:szCs w:val="24"/>
                      <w:lang w:val="mn-MN"/>
                    </w:rPr>
                    <w:t>965</w:t>
                  </w:r>
                  <w:r w:rsidRPr="001A0B41">
                    <w:rPr>
                      <w:rFonts w:ascii="Arial" w:eastAsia="Times New Roman" w:hAnsi="Arial" w:cs="Arial"/>
                      <w:color w:val="000000"/>
                      <w:sz w:val="24"/>
                      <w:szCs w:val="24"/>
                    </w:rPr>
                    <w:t>.</w:t>
                  </w:r>
                  <w:r w:rsidRPr="001A0B41">
                    <w:rPr>
                      <w:rFonts w:ascii="Arial" w:eastAsia="Times New Roman" w:hAnsi="Arial" w:cs="Arial"/>
                      <w:color w:val="000000"/>
                      <w:sz w:val="24"/>
                      <w:szCs w:val="24"/>
                      <w:lang w:val="mn-MN"/>
                    </w:rPr>
                    <w:t>44</w:t>
                  </w:r>
                </w:p>
              </w:tc>
            </w:tr>
            <w:tr w:rsidR="006E1869" w:rsidRPr="001A0B41" w14:paraId="47D8C6E5"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0F4C64D"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8</w:t>
                  </w:r>
                </w:p>
              </w:tc>
              <w:tc>
                <w:tcPr>
                  <w:tcW w:w="4780" w:type="dxa"/>
                  <w:tcBorders>
                    <w:top w:val="nil"/>
                    <w:left w:val="nil"/>
                    <w:bottom w:val="single" w:sz="4" w:space="0" w:color="auto"/>
                    <w:right w:val="single" w:sz="4" w:space="0" w:color="auto"/>
                  </w:tcBorders>
                  <w:shd w:val="clear" w:color="auto" w:fill="auto"/>
                  <w:vAlign w:val="center"/>
                  <w:hideMark/>
                </w:tcPr>
                <w:p w14:paraId="396852A3" w14:textId="77777777" w:rsidR="006E1869" w:rsidRPr="001A0B41" w:rsidRDefault="006E1869" w:rsidP="006E1869">
                  <w:pPr>
                    <w:spacing w:after="0" w:line="240" w:lineRule="auto"/>
                    <w:rPr>
                      <w:rFonts w:ascii="Arial" w:eastAsia="Times New Roman" w:hAnsi="Arial" w:cs="Arial"/>
                      <w:b/>
                      <w:bCs/>
                      <w:i/>
                      <w:iCs/>
                      <w:color w:val="000000"/>
                      <w:sz w:val="24"/>
                      <w:szCs w:val="24"/>
                    </w:rPr>
                  </w:pPr>
                  <w:r w:rsidRPr="001A0B41">
                    <w:rPr>
                      <w:rFonts w:ascii="Arial" w:eastAsia="Times New Roman" w:hAnsi="Arial" w:cs="Arial"/>
                      <w:b/>
                      <w:bCs/>
                      <w:i/>
                      <w:iCs/>
                      <w:color w:val="000000"/>
                      <w:sz w:val="24"/>
                      <w:szCs w:val="24"/>
                    </w:rPr>
                    <w:t>ӨР ТӨЛБӨРИЙН НИЙТ ДҮН:</w:t>
                  </w:r>
                </w:p>
              </w:tc>
              <w:tc>
                <w:tcPr>
                  <w:tcW w:w="1480" w:type="dxa"/>
                  <w:tcBorders>
                    <w:top w:val="nil"/>
                    <w:left w:val="nil"/>
                    <w:bottom w:val="single" w:sz="4" w:space="0" w:color="auto"/>
                    <w:right w:val="single" w:sz="4" w:space="0" w:color="auto"/>
                  </w:tcBorders>
                  <w:shd w:val="clear" w:color="auto" w:fill="auto"/>
                  <w:vAlign w:val="center"/>
                  <w:hideMark/>
                </w:tcPr>
                <w:p w14:paraId="723708CF" w14:textId="77777777" w:rsidR="006E1869" w:rsidRPr="001A0B41" w:rsidRDefault="006E1869" w:rsidP="006E1869">
                  <w:pPr>
                    <w:spacing w:after="0" w:line="240" w:lineRule="auto"/>
                    <w:jc w:val="right"/>
                    <w:rPr>
                      <w:rFonts w:ascii="Arial" w:eastAsia="Times New Roman" w:hAnsi="Arial" w:cs="Arial"/>
                      <w:b/>
                      <w:bCs/>
                      <w:color w:val="000000"/>
                      <w:sz w:val="24"/>
                      <w:szCs w:val="24"/>
                      <w:lang w:val="mn-MN"/>
                    </w:rPr>
                  </w:pPr>
                  <w:r w:rsidRPr="001A0B41">
                    <w:rPr>
                      <w:rFonts w:ascii="Arial" w:eastAsia="Times New Roman" w:hAnsi="Arial" w:cs="Arial"/>
                      <w:b/>
                      <w:bCs/>
                      <w:color w:val="000000"/>
                      <w:sz w:val="24"/>
                      <w:szCs w:val="24"/>
                    </w:rPr>
                    <w:t>45,</w:t>
                  </w:r>
                  <w:r w:rsidRPr="001A0B41">
                    <w:rPr>
                      <w:rFonts w:ascii="Arial" w:eastAsia="Times New Roman" w:hAnsi="Arial" w:cs="Arial"/>
                      <w:b/>
                      <w:bCs/>
                      <w:color w:val="000000"/>
                      <w:sz w:val="24"/>
                      <w:szCs w:val="24"/>
                      <w:lang w:val="mn-MN"/>
                    </w:rPr>
                    <w:t>279.01</w:t>
                  </w:r>
                </w:p>
              </w:tc>
              <w:tc>
                <w:tcPr>
                  <w:tcW w:w="1480" w:type="dxa"/>
                  <w:tcBorders>
                    <w:top w:val="nil"/>
                    <w:left w:val="nil"/>
                    <w:bottom w:val="single" w:sz="4" w:space="0" w:color="auto"/>
                    <w:right w:val="single" w:sz="4" w:space="0" w:color="auto"/>
                  </w:tcBorders>
                  <w:shd w:val="clear" w:color="auto" w:fill="auto"/>
                  <w:vAlign w:val="center"/>
                  <w:hideMark/>
                </w:tcPr>
                <w:p w14:paraId="4459E5FC" w14:textId="77777777" w:rsidR="006E1869" w:rsidRPr="001A0B41" w:rsidRDefault="006E1869" w:rsidP="006E1869">
                  <w:pPr>
                    <w:spacing w:after="0" w:line="240" w:lineRule="auto"/>
                    <w:jc w:val="right"/>
                    <w:rPr>
                      <w:rFonts w:ascii="Arial" w:eastAsia="Times New Roman" w:hAnsi="Arial" w:cs="Arial"/>
                      <w:b/>
                      <w:bCs/>
                      <w:color w:val="000000"/>
                      <w:sz w:val="24"/>
                      <w:szCs w:val="24"/>
                    </w:rPr>
                  </w:pPr>
                  <w:r w:rsidRPr="001A0B41">
                    <w:rPr>
                      <w:rFonts w:ascii="Arial" w:eastAsia="Times New Roman" w:hAnsi="Arial" w:cs="Arial"/>
                      <w:b/>
                      <w:bCs/>
                      <w:color w:val="000000"/>
                      <w:sz w:val="24"/>
                      <w:szCs w:val="24"/>
                    </w:rPr>
                    <w:t>49,</w:t>
                  </w:r>
                  <w:r w:rsidRPr="001A0B41">
                    <w:rPr>
                      <w:rFonts w:ascii="Arial" w:eastAsia="Times New Roman" w:hAnsi="Arial" w:cs="Arial"/>
                      <w:b/>
                      <w:bCs/>
                      <w:color w:val="000000"/>
                      <w:sz w:val="24"/>
                      <w:szCs w:val="24"/>
                      <w:lang w:val="mn-MN"/>
                    </w:rPr>
                    <w:t>838</w:t>
                  </w:r>
                  <w:r w:rsidRPr="001A0B41">
                    <w:rPr>
                      <w:rFonts w:ascii="Arial" w:eastAsia="Times New Roman" w:hAnsi="Arial" w:cs="Arial"/>
                      <w:b/>
                      <w:bCs/>
                      <w:color w:val="000000"/>
                      <w:sz w:val="24"/>
                      <w:szCs w:val="24"/>
                    </w:rPr>
                    <w:t>.97</w:t>
                  </w:r>
                </w:p>
              </w:tc>
            </w:tr>
            <w:tr w:rsidR="006E1869" w:rsidRPr="001A0B41" w14:paraId="3AFB9803"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2530A91"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9</w:t>
                  </w:r>
                </w:p>
              </w:tc>
              <w:tc>
                <w:tcPr>
                  <w:tcW w:w="4780" w:type="dxa"/>
                  <w:tcBorders>
                    <w:top w:val="nil"/>
                    <w:left w:val="nil"/>
                    <w:bottom w:val="single" w:sz="4" w:space="0" w:color="auto"/>
                    <w:right w:val="single" w:sz="4" w:space="0" w:color="auto"/>
                  </w:tcBorders>
                  <w:shd w:val="clear" w:color="auto" w:fill="auto"/>
                  <w:vAlign w:val="center"/>
                  <w:hideMark/>
                </w:tcPr>
                <w:p w14:paraId="26C9528A" w14:textId="77777777" w:rsidR="006E1869" w:rsidRPr="001A0B41" w:rsidRDefault="006E1869" w:rsidP="006E1869">
                  <w:pPr>
                    <w:spacing w:after="0" w:line="240" w:lineRule="auto"/>
                    <w:rPr>
                      <w:rFonts w:ascii="Arial" w:eastAsia="Times New Roman" w:hAnsi="Arial" w:cs="Arial"/>
                      <w:b/>
                      <w:bCs/>
                      <w:color w:val="000000"/>
                      <w:sz w:val="24"/>
                      <w:szCs w:val="24"/>
                    </w:rPr>
                  </w:pPr>
                  <w:r w:rsidRPr="001A0B41">
                    <w:rPr>
                      <w:rFonts w:ascii="Arial" w:eastAsia="Times New Roman" w:hAnsi="Arial" w:cs="Arial"/>
                      <w:b/>
                      <w:bCs/>
                      <w:color w:val="000000"/>
                      <w:sz w:val="24"/>
                      <w:szCs w:val="24"/>
                    </w:rPr>
                    <w:t>ЭЗДИЙН ӨМЧ</w:t>
                  </w:r>
                </w:p>
              </w:tc>
              <w:tc>
                <w:tcPr>
                  <w:tcW w:w="1480" w:type="dxa"/>
                  <w:tcBorders>
                    <w:top w:val="nil"/>
                    <w:left w:val="nil"/>
                    <w:bottom w:val="single" w:sz="4" w:space="0" w:color="auto"/>
                    <w:right w:val="single" w:sz="4" w:space="0" w:color="auto"/>
                  </w:tcBorders>
                  <w:shd w:val="clear" w:color="auto" w:fill="auto"/>
                  <w:vAlign w:val="center"/>
                  <w:hideMark/>
                </w:tcPr>
                <w:p w14:paraId="14704743" w14:textId="77777777" w:rsidR="006E1869" w:rsidRPr="001A0B41" w:rsidRDefault="006E1869" w:rsidP="006E1869">
                  <w:pPr>
                    <w:spacing w:after="0" w:line="240" w:lineRule="auto"/>
                    <w:jc w:val="right"/>
                    <w:rPr>
                      <w:rFonts w:ascii="Arial" w:eastAsia="Times New Roman" w:hAnsi="Arial" w:cs="Arial"/>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326A81A0" w14:textId="77777777" w:rsidR="006E1869" w:rsidRPr="001A0B41" w:rsidRDefault="006E1869" w:rsidP="006E1869">
                  <w:pPr>
                    <w:spacing w:after="0" w:line="240" w:lineRule="auto"/>
                    <w:jc w:val="right"/>
                    <w:rPr>
                      <w:rFonts w:ascii="Arial" w:eastAsia="Times New Roman" w:hAnsi="Arial" w:cs="Arial"/>
                      <w:sz w:val="24"/>
                      <w:szCs w:val="24"/>
                    </w:rPr>
                  </w:pPr>
                </w:p>
              </w:tc>
            </w:tr>
            <w:tr w:rsidR="006E1869" w:rsidRPr="001A0B41" w14:paraId="203125D5"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1039077"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10</w:t>
                  </w:r>
                </w:p>
              </w:tc>
              <w:tc>
                <w:tcPr>
                  <w:tcW w:w="4780" w:type="dxa"/>
                  <w:tcBorders>
                    <w:top w:val="nil"/>
                    <w:left w:val="nil"/>
                    <w:bottom w:val="single" w:sz="4" w:space="0" w:color="auto"/>
                    <w:right w:val="single" w:sz="4" w:space="0" w:color="auto"/>
                  </w:tcBorders>
                  <w:shd w:val="clear" w:color="auto" w:fill="auto"/>
                  <w:vAlign w:val="center"/>
                  <w:hideMark/>
                </w:tcPr>
                <w:p w14:paraId="60CA1C37" w14:textId="77777777" w:rsidR="006E1869" w:rsidRPr="001A0B41" w:rsidRDefault="006E1869" w:rsidP="006E1869">
                  <w:pPr>
                    <w:spacing w:after="0" w:line="240" w:lineRule="auto"/>
                    <w:rPr>
                      <w:rFonts w:ascii="Arial" w:eastAsia="Times New Roman" w:hAnsi="Arial" w:cs="Arial"/>
                      <w:color w:val="000000"/>
                      <w:sz w:val="24"/>
                      <w:szCs w:val="24"/>
                    </w:rPr>
                  </w:pPr>
                  <w:r w:rsidRPr="001A0B41">
                    <w:rPr>
                      <w:rFonts w:ascii="Arial" w:eastAsia="Times New Roman" w:hAnsi="Arial" w:cs="Arial"/>
                      <w:color w:val="000000"/>
                      <w:sz w:val="24"/>
                      <w:szCs w:val="24"/>
                    </w:rPr>
                    <w:t>Хувийн өмч</w:t>
                  </w:r>
                </w:p>
              </w:tc>
              <w:tc>
                <w:tcPr>
                  <w:tcW w:w="1480" w:type="dxa"/>
                  <w:tcBorders>
                    <w:top w:val="nil"/>
                    <w:left w:val="nil"/>
                    <w:bottom w:val="single" w:sz="4" w:space="0" w:color="auto"/>
                    <w:right w:val="single" w:sz="4" w:space="0" w:color="auto"/>
                  </w:tcBorders>
                  <w:shd w:val="clear" w:color="auto" w:fill="auto"/>
                  <w:vAlign w:val="center"/>
                  <w:hideMark/>
                </w:tcPr>
                <w:p w14:paraId="44A954E7"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1,906.21</w:t>
                  </w:r>
                </w:p>
              </w:tc>
              <w:tc>
                <w:tcPr>
                  <w:tcW w:w="1480" w:type="dxa"/>
                  <w:tcBorders>
                    <w:top w:val="nil"/>
                    <w:left w:val="nil"/>
                    <w:bottom w:val="single" w:sz="4" w:space="0" w:color="auto"/>
                    <w:right w:val="single" w:sz="4" w:space="0" w:color="auto"/>
                  </w:tcBorders>
                  <w:shd w:val="clear" w:color="auto" w:fill="auto"/>
                  <w:vAlign w:val="center"/>
                  <w:hideMark/>
                </w:tcPr>
                <w:p w14:paraId="2F2B037A"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1,906.21</w:t>
                  </w:r>
                </w:p>
              </w:tc>
            </w:tr>
            <w:tr w:rsidR="006E1869" w:rsidRPr="001A0B41" w14:paraId="1CB68E1A"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8850CEF"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11</w:t>
                  </w:r>
                </w:p>
              </w:tc>
              <w:tc>
                <w:tcPr>
                  <w:tcW w:w="4780" w:type="dxa"/>
                  <w:tcBorders>
                    <w:top w:val="nil"/>
                    <w:left w:val="nil"/>
                    <w:bottom w:val="single" w:sz="4" w:space="0" w:color="auto"/>
                    <w:right w:val="single" w:sz="4" w:space="0" w:color="auto"/>
                  </w:tcBorders>
                  <w:shd w:val="clear" w:color="auto" w:fill="auto"/>
                  <w:vAlign w:val="center"/>
                  <w:hideMark/>
                </w:tcPr>
                <w:p w14:paraId="434DFB46" w14:textId="77777777" w:rsidR="006E1869" w:rsidRPr="001A0B41" w:rsidRDefault="006E1869" w:rsidP="006E1869">
                  <w:pPr>
                    <w:spacing w:after="0" w:line="240" w:lineRule="auto"/>
                    <w:rPr>
                      <w:rFonts w:ascii="Arial" w:eastAsia="Times New Roman" w:hAnsi="Arial" w:cs="Arial"/>
                      <w:color w:val="000000"/>
                      <w:sz w:val="24"/>
                      <w:szCs w:val="24"/>
                    </w:rPr>
                  </w:pPr>
                  <w:r w:rsidRPr="001A0B41">
                    <w:rPr>
                      <w:rFonts w:ascii="Arial" w:eastAsia="Times New Roman" w:hAnsi="Arial" w:cs="Arial"/>
                      <w:color w:val="000000"/>
                      <w:sz w:val="24"/>
                      <w:szCs w:val="24"/>
                    </w:rPr>
                    <w:t>Дахин үнэлгээний нэмэгдэл</w:t>
                  </w:r>
                </w:p>
              </w:tc>
              <w:tc>
                <w:tcPr>
                  <w:tcW w:w="1480" w:type="dxa"/>
                  <w:tcBorders>
                    <w:top w:val="nil"/>
                    <w:left w:val="nil"/>
                    <w:bottom w:val="single" w:sz="4" w:space="0" w:color="auto"/>
                    <w:right w:val="single" w:sz="4" w:space="0" w:color="auto"/>
                  </w:tcBorders>
                  <w:shd w:val="clear" w:color="auto" w:fill="auto"/>
                  <w:vAlign w:val="center"/>
                  <w:hideMark/>
                </w:tcPr>
                <w:p w14:paraId="21AD8D17" w14:textId="77777777" w:rsidR="006E1869" w:rsidRPr="001A0B41" w:rsidRDefault="006E1869" w:rsidP="006E1869">
                  <w:pPr>
                    <w:spacing w:after="0" w:line="240" w:lineRule="auto"/>
                    <w:jc w:val="right"/>
                    <w:rPr>
                      <w:rFonts w:ascii="Arial" w:eastAsia="Times New Roman" w:hAnsi="Arial" w:cs="Arial"/>
                      <w:sz w:val="24"/>
                      <w:szCs w:val="24"/>
                    </w:rPr>
                  </w:pPr>
                  <w:r w:rsidRPr="001A0B41">
                    <w:rPr>
                      <w:rFonts w:ascii="Arial" w:eastAsia="Times New Roman" w:hAnsi="Arial" w:cs="Arial"/>
                      <w:sz w:val="24"/>
                      <w:szCs w:val="24"/>
                    </w:rPr>
                    <w:t>1990.69</w:t>
                  </w:r>
                </w:p>
              </w:tc>
              <w:tc>
                <w:tcPr>
                  <w:tcW w:w="1480" w:type="dxa"/>
                  <w:tcBorders>
                    <w:top w:val="nil"/>
                    <w:left w:val="nil"/>
                    <w:bottom w:val="single" w:sz="4" w:space="0" w:color="auto"/>
                    <w:right w:val="single" w:sz="4" w:space="0" w:color="auto"/>
                  </w:tcBorders>
                  <w:shd w:val="clear" w:color="auto" w:fill="auto"/>
                  <w:vAlign w:val="center"/>
                  <w:hideMark/>
                </w:tcPr>
                <w:p w14:paraId="1A0A6AF9"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1,990.69</w:t>
                  </w:r>
                </w:p>
              </w:tc>
            </w:tr>
            <w:tr w:rsidR="006E1869" w:rsidRPr="001A0B41" w14:paraId="07ADF412"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2764567"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12</w:t>
                  </w:r>
                </w:p>
              </w:tc>
              <w:tc>
                <w:tcPr>
                  <w:tcW w:w="4780" w:type="dxa"/>
                  <w:tcBorders>
                    <w:top w:val="nil"/>
                    <w:left w:val="nil"/>
                    <w:bottom w:val="single" w:sz="4" w:space="0" w:color="auto"/>
                    <w:right w:val="single" w:sz="4" w:space="0" w:color="auto"/>
                  </w:tcBorders>
                  <w:shd w:val="clear" w:color="auto" w:fill="auto"/>
                  <w:vAlign w:val="center"/>
                  <w:hideMark/>
                </w:tcPr>
                <w:p w14:paraId="2E513E9C" w14:textId="77777777" w:rsidR="006E1869" w:rsidRPr="001A0B41" w:rsidRDefault="006E1869" w:rsidP="006E1869">
                  <w:pPr>
                    <w:spacing w:after="0" w:line="240" w:lineRule="auto"/>
                    <w:rPr>
                      <w:rFonts w:ascii="Arial" w:eastAsia="Times New Roman" w:hAnsi="Arial" w:cs="Arial"/>
                      <w:color w:val="000000"/>
                      <w:sz w:val="24"/>
                      <w:szCs w:val="24"/>
                    </w:rPr>
                  </w:pPr>
                  <w:r w:rsidRPr="001A0B41">
                    <w:rPr>
                      <w:rFonts w:ascii="Arial" w:eastAsia="Times New Roman" w:hAnsi="Arial" w:cs="Arial"/>
                      <w:color w:val="000000"/>
                      <w:sz w:val="24"/>
                      <w:szCs w:val="24"/>
                    </w:rPr>
                    <w:t>Хуримтлагдсан ашиг</w:t>
                  </w:r>
                </w:p>
              </w:tc>
              <w:tc>
                <w:tcPr>
                  <w:tcW w:w="1480" w:type="dxa"/>
                  <w:tcBorders>
                    <w:top w:val="nil"/>
                    <w:left w:val="nil"/>
                    <w:bottom w:val="single" w:sz="4" w:space="0" w:color="auto"/>
                    <w:right w:val="single" w:sz="4" w:space="0" w:color="auto"/>
                  </w:tcBorders>
                  <w:shd w:val="clear" w:color="auto" w:fill="auto"/>
                  <w:vAlign w:val="center"/>
                  <w:hideMark/>
                </w:tcPr>
                <w:p w14:paraId="7DDBB75E"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-35,087.76</w:t>
                  </w:r>
                </w:p>
              </w:tc>
              <w:tc>
                <w:tcPr>
                  <w:tcW w:w="1480" w:type="dxa"/>
                  <w:tcBorders>
                    <w:top w:val="nil"/>
                    <w:left w:val="nil"/>
                    <w:bottom w:val="single" w:sz="4" w:space="0" w:color="auto"/>
                    <w:right w:val="single" w:sz="4" w:space="0" w:color="auto"/>
                  </w:tcBorders>
                  <w:shd w:val="clear" w:color="auto" w:fill="auto"/>
                  <w:vAlign w:val="center"/>
                  <w:hideMark/>
                </w:tcPr>
                <w:p w14:paraId="71168309"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-39,</w:t>
                  </w:r>
                  <w:r w:rsidRPr="001A0B41">
                    <w:rPr>
                      <w:rFonts w:ascii="Arial" w:eastAsia="Times New Roman" w:hAnsi="Arial" w:cs="Arial"/>
                      <w:color w:val="000000"/>
                      <w:sz w:val="24"/>
                      <w:szCs w:val="24"/>
                      <w:lang w:val="mn-MN"/>
                    </w:rPr>
                    <w:t>53</w:t>
                  </w:r>
                  <w:r w:rsidRPr="001A0B41">
                    <w:rPr>
                      <w:rFonts w:ascii="Arial" w:eastAsia="Times New Roman" w:hAnsi="Arial" w:cs="Arial"/>
                      <w:color w:val="000000"/>
                      <w:sz w:val="24"/>
                      <w:szCs w:val="24"/>
                    </w:rPr>
                    <w:t>9.53</w:t>
                  </w:r>
                </w:p>
              </w:tc>
            </w:tr>
            <w:tr w:rsidR="006E1869" w:rsidRPr="001A0B41" w14:paraId="7B07D3E6"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7791D7F"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13</w:t>
                  </w:r>
                </w:p>
              </w:tc>
              <w:tc>
                <w:tcPr>
                  <w:tcW w:w="4780" w:type="dxa"/>
                  <w:tcBorders>
                    <w:top w:val="nil"/>
                    <w:left w:val="nil"/>
                    <w:bottom w:val="single" w:sz="4" w:space="0" w:color="auto"/>
                    <w:right w:val="single" w:sz="4" w:space="0" w:color="auto"/>
                  </w:tcBorders>
                  <w:shd w:val="clear" w:color="auto" w:fill="auto"/>
                  <w:vAlign w:val="center"/>
                  <w:hideMark/>
                </w:tcPr>
                <w:p w14:paraId="3C6D6B80" w14:textId="77777777" w:rsidR="006E1869" w:rsidRPr="001A0B41" w:rsidRDefault="006E1869" w:rsidP="006E1869">
                  <w:pPr>
                    <w:spacing w:after="0" w:line="240" w:lineRule="auto"/>
                    <w:rPr>
                      <w:rFonts w:ascii="Arial" w:eastAsia="Times New Roman" w:hAnsi="Arial" w:cs="Arial"/>
                      <w:b/>
                      <w:bCs/>
                      <w:i/>
                      <w:iCs/>
                      <w:color w:val="000000"/>
                      <w:sz w:val="24"/>
                      <w:szCs w:val="24"/>
                    </w:rPr>
                  </w:pPr>
                  <w:r w:rsidRPr="001A0B41">
                    <w:rPr>
                      <w:rFonts w:ascii="Arial" w:eastAsia="Times New Roman" w:hAnsi="Arial" w:cs="Arial"/>
                      <w:b/>
                      <w:bCs/>
                      <w:i/>
                      <w:iCs/>
                      <w:color w:val="000000"/>
                      <w:sz w:val="24"/>
                      <w:szCs w:val="24"/>
                    </w:rPr>
                    <w:t>ЭЗДИЙН ӨМЧИЙН НИЙТ ДҮН</w:t>
                  </w:r>
                </w:p>
              </w:tc>
              <w:tc>
                <w:tcPr>
                  <w:tcW w:w="1480" w:type="dxa"/>
                  <w:tcBorders>
                    <w:top w:val="nil"/>
                    <w:left w:val="nil"/>
                    <w:bottom w:val="single" w:sz="4" w:space="0" w:color="auto"/>
                    <w:right w:val="single" w:sz="4" w:space="0" w:color="auto"/>
                  </w:tcBorders>
                  <w:shd w:val="clear" w:color="auto" w:fill="auto"/>
                  <w:vAlign w:val="center"/>
                  <w:hideMark/>
                </w:tcPr>
                <w:p w14:paraId="4CC1E996"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(31,190.86)</w:t>
                  </w:r>
                </w:p>
              </w:tc>
              <w:tc>
                <w:tcPr>
                  <w:tcW w:w="1480" w:type="dxa"/>
                  <w:tcBorders>
                    <w:top w:val="nil"/>
                    <w:left w:val="nil"/>
                    <w:bottom w:val="single" w:sz="4" w:space="0" w:color="auto"/>
                    <w:right w:val="single" w:sz="4" w:space="0" w:color="auto"/>
                  </w:tcBorders>
                  <w:shd w:val="clear" w:color="auto" w:fill="auto"/>
                  <w:vAlign w:val="center"/>
                  <w:hideMark/>
                </w:tcPr>
                <w:p w14:paraId="462B0266" w14:textId="77777777" w:rsidR="006E1869" w:rsidRPr="001A0B41" w:rsidRDefault="006E1869" w:rsidP="006E1869">
                  <w:pPr>
                    <w:spacing w:after="0" w:line="240" w:lineRule="auto"/>
                    <w:jc w:val="right"/>
                    <w:rPr>
                      <w:rFonts w:ascii="Arial" w:eastAsia="Times New Roman" w:hAnsi="Arial" w:cs="Arial"/>
                      <w:color w:val="000000"/>
                      <w:sz w:val="24"/>
                      <w:szCs w:val="24"/>
                    </w:rPr>
                  </w:pPr>
                  <w:r w:rsidRPr="001A0B41">
                    <w:rPr>
                      <w:rFonts w:ascii="Arial" w:eastAsia="Times New Roman" w:hAnsi="Arial" w:cs="Arial"/>
                      <w:color w:val="000000"/>
                      <w:sz w:val="24"/>
                      <w:szCs w:val="24"/>
                    </w:rPr>
                    <w:t>(35,</w:t>
                  </w:r>
                  <w:r w:rsidRPr="001A0B41">
                    <w:rPr>
                      <w:rFonts w:ascii="Arial" w:eastAsia="Times New Roman" w:hAnsi="Arial" w:cs="Arial"/>
                      <w:color w:val="000000"/>
                      <w:sz w:val="24"/>
                      <w:szCs w:val="24"/>
                      <w:lang w:val="mn-MN"/>
                    </w:rPr>
                    <w:t>642</w:t>
                  </w:r>
                  <w:r w:rsidRPr="001A0B41">
                    <w:rPr>
                      <w:rFonts w:ascii="Arial" w:eastAsia="Times New Roman" w:hAnsi="Arial" w:cs="Arial"/>
                      <w:color w:val="000000"/>
                      <w:sz w:val="24"/>
                      <w:szCs w:val="24"/>
                    </w:rPr>
                    <w:t>.63)</w:t>
                  </w:r>
                </w:p>
              </w:tc>
            </w:tr>
            <w:tr w:rsidR="006E1869" w:rsidRPr="001A0B41" w14:paraId="57714E88" w14:textId="77777777" w:rsidTr="00C94929">
              <w:trPr>
                <w:trHeight w:val="40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6591E61" w14:textId="77777777" w:rsidR="006E1869" w:rsidRPr="001A0B41" w:rsidRDefault="006E1869" w:rsidP="006E1869">
                  <w:pPr>
                    <w:spacing w:after="0" w:line="240" w:lineRule="auto"/>
                    <w:jc w:val="center"/>
                    <w:rPr>
                      <w:rFonts w:ascii="Arial" w:eastAsia="Times New Roman" w:hAnsi="Arial" w:cs="Arial"/>
                      <w:color w:val="000000"/>
                      <w:sz w:val="24"/>
                      <w:szCs w:val="24"/>
                    </w:rPr>
                  </w:pPr>
                  <w:r w:rsidRPr="001A0B41">
                    <w:rPr>
                      <w:rFonts w:ascii="Arial" w:eastAsia="Times New Roman" w:hAnsi="Arial" w:cs="Arial"/>
                      <w:color w:val="000000"/>
                      <w:sz w:val="24"/>
                      <w:szCs w:val="24"/>
                    </w:rPr>
                    <w:t>14</w:t>
                  </w:r>
                </w:p>
              </w:tc>
              <w:tc>
                <w:tcPr>
                  <w:tcW w:w="4780" w:type="dxa"/>
                  <w:tcBorders>
                    <w:top w:val="nil"/>
                    <w:left w:val="nil"/>
                    <w:bottom w:val="single" w:sz="4" w:space="0" w:color="auto"/>
                    <w:right w:val="single" w:sz="4" w:space="0" w:color="auto"/>
                  </w:tcBorders>
                  <w:shd w:val="clear" w:color="auto" w:fill="auto"/>
                  <w:vAlign w:val="center"/>
                  <w:hideMark/>
                </w:tcPr>
                <w:p w14:paraId="53EF6AF2" w14:textId="77777777" w:rsidR="006E1869" w:rsidRPr="001A0B41" w:rsidRDefault="006E1869" w:rsidP="006E1869">
                  <w:pPr>
                    <w:spacing w:after="0" w:line="240" w:lineRule="auto"/>
                    <w:jc w:val="center"/>
                    <w:rPr>
                      <w:rFonts w:ascii="Arial" w:eastAsia="Times New Roman" w:hAnsi="Arial" w:cs="Arial"/>
                      <w:b/>
                      <w:bCs/>
                      <w:color w:val="000000"/>
                      <w:sz w:val="24"/>
                      <w:szCs w:val="24"/>
                    </w:rPr>
                  </w:pPr>
                  <w:r w:rsidRPr="001A0B41">
                    <w:rPr>
                      <w:rFonts w:ascii="Arial" w:eastAsia="Times New Roman" w:hAnsi="Arial" w:cs="Arial"/>
                      <w:b/>
                      <w:bCs/>
                      <w:color w:val="000000"/>
                      <w:sz w:val="24"/>
                      <w:szCs w:val="24"/>
                    </w:rPr>
                    <w:t>НИЙТ ӨР ТӨЛБӨР БА ЭЗДИЙН ӨМЧИЙН ДҮН</w:t>
                  </w:r>
                </w:p>
              </w:tc>
              <w:tc>
                <w:tcPr>
                  <w:tcW w:w="1480" w:type="dxa"/>
                  <w:tcBorders>
                    <w:top w:val="nil"/>
                    <w:left w:val="nil"/>
                    <w:bottom w:val="single" w:sz="4" w:space="0" w:color="auto"/>
                    <w:right w:val="single" w:sz="4" w:space="0" w:color="auto"/>
                  </w:tcBorders>
                  <w:shd w:val="clear" w:color="auto" w:fill="auto"/>
                  <w:vAlign w:val="center"/>
                  <w:hideMark/>
                </w:tcPr>
                <w:p w14:paraId="22E69B8F" w14:textId="77777777" w:rsidR="006E1869" w:rsidRPr="001A0B41" w:rsidRDefault="006E1869" w:rsidP="006E1869">
                  <w:pPr>
                    <w:spacing w:after="0" w:line="240" w:lineRule="auto"/>
                    <w:jc w:val="right"/>
                    <w:rPr>
                      <w:rFonts w:ascii="Arial" w:eastAsia="Times New Roman" w:hAnsi="Arial" w:cs="Arial"/>
                      <w:b/>
                      <w:bCs/>
                      <w:color w:val="000000"/>
                      <w:sz w:val="24"/>
                      <w:szCs w:val="24"/>
                      <w:lang w:val="mn-MN"/>
                    </w:rPr>
                  </w:pPr>
                  <w:r w:rsidRPr="001A0B41">
                    <w:rPr>
                      <w:rFonts w:ascii="Arial" w:eastAsia="Times New Roman" w:hAnsi="Arial" w:cs="Arial"/>
                      <w:b/>
                      <w:bCs/>
                      <w:color w:val="000000"/>
                      <w:sz w:val="24"/>
                      <w:szCs w:val="24"/>
                    </w:rPr>
                    <w:t>14,</w:t>
                  </w:r>
                  <w:r w:rsidRPr="001A0B41">
                    <w:rPr>
                      <w:rFonts w:ascii="Arial" w:eastAsia="Times New Roman" w:hAnsi="Arial" w:cs="Arial"/>
                      <w:b/>
                      <w:bCs/>
                      <w:color w:val="000000"/>
                      <w:sz w:val="24"/>
                      <w:szCs w:val="24"/>
                      <w:lang w:val="mn-MN"/>
                    </w:rPr>
                    <w:t>088</w:t>
                  </w:r>
                  <w:r w:rsidRPr="001A0B41">
                    <w:rPr>
                      <w:rFonts w:ascii="Arial" w:eastAsia="Times New Roman" w:hAnsi="Arial" w:cs="Arial"/>
                      <w:b/>
                      <w:bCs/>
                      <w:color w:val="000000"/>
                      <w:sz w:val="24"/>
                      <w:szCs w:val="24"/>
                    </w:rPr>
                    <w:t>.</w:t>
                  </w:r>
                  <w:r w:rsidRPr="001A0B41">
                    <w:rPr>
                      <w:rFonts w:ascii="Arial" w:eastAsia="Times New Roman" w:hAnsi="Arial" w:cs="Arial"/>
                      <w:b/>
                      <w:bCs/>
                      <w:color w:val="000000"/>
                      <w:sz w:val="24"/>
                      <w:szCs w:val="24"/>
                      <w:lang w:val="mn-MN"/>
                    </w:rPr>
                    <w:t>15</w:t>
                  </w:r>
                </w:p>
              </w:tc>
              <w:tc>
                <w:tcPr>
                  <w:tcW w:w="1480" w:type="dxa"/>
                  <w:tcBorders>
                    <w:top w:val="nil"/>
                    <w:left w:val="nil"/>
                    <w:bottom w:val="single" w:sz="4" w:space="0" w:color="auto"/>
                    <w:right w:val="single" w:sz="4" w:space="0" w:color="auto"/>
                  </w:tcBorders>
                  <w:shd w:val="clear" w:color="auto" w:fill="auto"/>
                  <w:vAlign w:val="center"/>
                  <w:hideMark/>
                </w:tcPr>
                <w:p w14:paraId="03EA8808" w14:textId="77777777" w:rsidR="006E1869" w:rsidRPr="001A0B41" w:rsidRDefault="006E1869" w:rsidP="006E1869">
                  <w:pPr>
                    <w:spacing w:after="0" w:line="240" w:lineRule="auto"/>
                    <w:jc w:val="right"/>
                    <w:rPr>
                      <w:rFonts w:ascii="Arial" w:eastAsia="Times New Roman" w:hAnsi="Arial" w:cs="Arial"/>
                      <w:b/>
                      <w:bCs/>
                      <w:color w:val="000000"/>
                      <w:sz w:val="24"/>
                      <w:szCs w:val="24"/>
                      <w:lang w:val="mn-MN"/>
                    </w:rPr>
                  </w:pPr>
                  <w:r w:rsidRPr="001A0B41">
                    <w:rPr>
                      <w:rFonts w:ascii="Arial" w:eastAsia="Times New Roman" w:hAnsi="Arial" w:cs="Arial"/>
                      <w:b/>
                      <w:bCs/>
                      <w:color w:val="000000"/>
                      <w:sz w:val="24"/>
                      <w:szCs w:val="24"/>
                    </w:rPr>
                    <w:t>14,</w:t>
                  </w:r>
                  <w:r w:rsidRPr="001A0B41">
                    <w:rPr>
                      <w:rFonts w:ascii="Arial" w:eastAsia="Times New Roman" w:hAnsi="Arial" w:cs="Arial"/>
                      <w:b/>
                      <w:bCs/>
                      <w:color w:val="000000"/>
                      <w:sz w:val="24"/>
                      <w:szCs w:val="24"/>
                      <w:lang w:val="mn-MN"/>
                    </w:rPr>
                    <w:t>196</w:t>
                  </w:r>
                  <w:r w:rsidRPr="001A0B41">
                    <w:rPr>
                      <w:rFonts w:ascii="Arial" w:eastAsia="Times New Roman" w:hAnsi="Arial" w:cs="Arial"/>
                      <w:b/>
                      <w:bCs/>
                      <w:color w:val="000000"/>
                      <w:sz w:val="24"/>
                      <w:szCs w:val="24"/>
                    </w:rPr>
                    <w:t>.</w:t>
                  </w:r>
                  <w:r w:rsidRPr="001A0B41">
                    <w:rPr>
                      <w:rFonts w:ascii="Arial" w:eastAsia="Times New Roman" w:hAnsi="Arial" w:cs="Arial"/>
                      <w:b/>
                      <w:bCs/>
                      <w:color w:val="000000"/>
                      <w:sz w:val="24"/>
                      <w:szCs w:val="24"/>
                      <w:lang w:val="mn-MN"/>
                    </w:rPr>
                    <w:t>33</w:t>
                  </w:r>
                </w:p>
              </w:tc>
            </w:tr>
          </w:tbl>
          <w:p w14:paraId="30DE9704" w14:textId="77777777" w:rsidR="006E1869" w:rsidRPr="001A0B41" w:rsidRDefault="006E1869" w:rsidP="006E1869">
            <w:pPr>
              <w:spacing w:after="0"/>
              <w:ind w:firstLine="720"/>
              <w:jc w:val="both"/>
              <w:rPr>
                <w:rFonts w:ascii="Arial" w:hAnsi="Arial" w:cs="Arial"/>
                <w:sz w:val="24"/>
                <w:szCs w:val="24"/>
                <w:lang w:val="mn-MN"/>
              </w:rPr>
            </w:pPr>
          </w:p>
          <w:p w14:paraId="66544599" w14:textId="77777777" w:rsidR="006E1869" w:rsidRPr="001A0B41" w:rsidRDefault="006E1869" w:rsidP="006E1869">
            <w:pPr>
              <w:spacing w:after="0"/>
              <w:ind w:firstLine="720"/>
              <w:jc w:val="both"/>
              <w:rPr>
                <w:rFonts w:ascii="Arial" w:hAnsi="Arial" w:cs="Arial"/>
                <w:sz w:val="24"/>
                <w:szCs w:val="24"/>
                <w:lang w:val="mn-MN"/>
              </w:rPr>
            </w:pPr>
            <w:r w:rsidRPr="001A0B41">
              <w:rPr>
                <w:rFonts w:ascii="Arial" w:hAnsi="Arial" w:cs="Arial"/>
                <w:sz w:val="24"/>
                <w:szCs w:val="24"/>
                <w:lang w:val="mn-MN"/>
              </w:rPr>
              <w:t xml:space="preserve">Компани нь санхүүгийн тайлан баланс,  болон  аж ахуй нэгжийн орлогын албан татвар,  хувь хүний орлогын албан татвар, үл хөдлөх хөрөнгийн албан татвар, нэмэгдсэн өртгийн албан татвар, ашигт малтмалын нөөц ашигласны албан татвар,  агаарын бохирдлын албан татвар мөн нийгмийн даатгалын тайланг хуульд заасан цаг хугацаанд нь тогтмол гаргаж тайлагнадаг. </w:t>
            </w:r>
          </w:p>
          <w:p w14:paraId="49FEF3EB" w14:textId="77777777" w:rsidR="006E1869" w:rsidRPr="001A0B41" w:rsidRDefault="006E1869" w:rsidP="006E1869">
            <w:pPr>
              <w:spacing w:after="0"/>
              <w:jc w:val="both"/>
              <w:rPr>
                <w:rFonts w:ascii="Arial" w:hAnsi="Arial" w:cs="Arial"/>
                <w:sz w:val="24"/>
                <w:szCs w:val="24"/>
                <w:lang w:val="mn-MN"/>
              </w:rPr>
            </w:pPr>
          </w:p>
          <w:p w14:paraId="57E0566E" w14:textId="77777777" w:rsidR="006E1869" w:rsidRPr="001A0B41" w:rsidRDefault="006E1869" w:rsidP="00603D4E">
            <w:pPr>
              <w:widowControl w:val="0"/>
              <w:spacing w:after="0" w:line="240" w:lineRule="auto"/>
              <w:outlineLvl w:val="1"/>
              <w:rPr>
                <w:rFonts w:ascii="Arial" w:eastAsia="Times New Roman" w:hAnsi="Arial" w:cs="Arial"/>
                <w:b/>
                <w:bCs/>
                <w:i/>
                <w:iCs/>
                <w:color w:val="000000"/>
                <w:sz w:val="24"/>
                <w:szCs w:val="24"/>
                <w:lang w:val="mn-MN"/>
              </w:rPr>
            </w:pPr>
          </w:p>
          <w:p w14:paraId="25A6759C" w14:textId="77777777" w:rsidR="00E12EC2" w:rsidRPr="001A0B41" w:rsidRDefault="00E12EC2">
            <w:pPr>
              <w:spacing w:after="0" w:line="240" w:lineRule="auto"/>
              <w:rPr>
                <w:rFonts w:ascii="Arial" w:eastAsia="Calibri" w:hAnsi="Arial" w:cs="Arial"/>
                <w:sz w:val="24"/>
                <w:szCs w:val="24"/>
                <w:lang w:val="mn-MN"/>
              </w:rPr>
            </w:pPr>
          </w:p>
          <w:p w14:paraId="7DFAB331" w14:textId="77777777" w:rsidR="00E12EC2" w:rsidRPr="001A0B41" w:rsidRDefault="001A0B41" w:rsidP="001A0B41">
            <w:pPr>
              <w:numPr>
                <w:ilvl w:val="0"/>
                <w:numId w:val="6"/>
              </w:numPr>
              <w:spacing w:after="0" w:line="240" w:lineRule="auto"/>
              <w:contextualSpacing/>
              <w:rPr>
                <w:rFonts w:ascii="Arial" w:eastAsia="Calibri" w:hAnsi="Arial" w:cs="Arial"/>
                <w:b/>
                <w:bCs/>
                <w:color w:val="000000"/>
                <w:sz w:val="24"/>
                <w:szCs w:val="24"/>
              </w:rPr>
            </w:pPr>
            <w:r w:rsidRPr="001A0B41">
              <w:rPr>
                <w:rFonts w:ascii="Arial" w:eastAsia="Calibri" w:hAnsi="Arial" w:cs="Arial"/>
                <w:b/>
                <w:bCs/>
                <w:i/>
                <w:color w:val="000000"/>
                <w:sz w:val="24"/>
                <w:szCs w:val="24"/>
                <w:lang w:val="mn-MN"/>
              </w:rPr>
              <w:t xml:space="preserve"> </w:t>
            </w:r>
            <w:r w:rsidRPr="001A0B41">
              <w:rPr>
                <w:rFonts w:ascii="Arial" w:eastAsia="Calibri" w:hAnsi="Arial" w:cs="Arial"/>
                <w:b/>
                <w:bCs/>
                <w:i/>
                <w:color w:val="000000"/>
                <w:sz w:val="24"/>
                <w:szCs w:val="24"/>
              </w:rPr>
              <w:t>Хувьцаа эзэмшигчдийн талаарх мэдээлэл</w:t>
            </w:r>
            <w:r w:rsidRPr="001A0B41">
              <w:rPr>
                <w:rFonts w:ascii="Arial" w:eastAsia="Calibri" w:hAnsi="Arial" w:cs="Arial"/>
                <w:b/>
                <w:bCs/>
                <w:color w:val="000000"/>
                <w:sz w:val="24"/>
                <w:szCs w:val="24"/>
                <w:lang w:val="mn-MN"/>
              </w:rPr>
              <w:t xml:space="preserve"> </w:t>
            </w:r>
          </w:p>
          <w:p w14:paraId="15B9509F" w14:textId="77777777" w:rsidR="00E12EC2" w:rsidRPr="001A0B41" w:rsidRDefault="00E12EC2">
            <w:pPr>
              <w:spacing w:after="0" w:line="240" w:lineRule="auto"/>
              <w:ind w:left="360"/>
              <w:contextualSpacing/>
              <w:rPr>
                <w:rFonts w:ascii="Arial" w:eastAsia="Calibri" w:hAnsi="Arial" w:cs="Arial"/>
                <w:color w:val="000000"/>
                <w:sz w:val="24"/>
                <w:szCs w:val="24"/>
                <w:lang w:val="mn-MN"/>
              </w:rPr>
            </w:pPr>
          </w:p>
          <w:p w14:paraId="015693F2" w14:textId="4A41CB74" w:rsidR="00E12EC2" w:rsidRPr="001A0B41" w:rsidRDefault="001A0B41">
            <w:pPr>
              <w:spacing w:after="0" w:line="240" w:lineRule="auto"/>
              <w:ind w:firstLineChars="50" w:firstLine="120"/>
              <w:rPr>
                <w:rFonts w:ascii="Arial" w:eastAsia="Calibri" w:hAnsi="Arial" w:cs="Arial"/>
                <w:b/>
                <w:color w:val="000000"/>
                <w:sz w:val="24"/>
                <w:szCs w:val="24"/>
                <w:lang w:val="mn-MN"/>
              </w:rPr>
            </w:pPr>
            <w:r w:rsidRPr="001A0B41">
              <w:rPr>
                <w:rFonts w:ascii="Arial" w:eastAsia="Calibri" w:hAnsi="Arial" w:cs="Arial"/>
                <w:bCs/>
                <w:color w:val="000000"/>
                <w:sz w:val="24"/>
                <w:szCs w:val="24"/>
                <w:lang w:val="mn-MN"/>
              </w:rPr>
              <w:t xml:space="preserve">Хувьцаа эзэмшигчийн тоо </w:t>
            </w:r>
            <w:r w:rsidR="006E1869" w:rsidRPr="001A0B41">
              <w:rPr>
                <w:rFonts w:ascii="Arial" w:eastAsia="Calibri" w:hAnsi="Arial" w:cs="Arial"/>
                <w:b/>
                <w:color w:val="000000"/>
                <w:sz w:val="24"/>
                <w:szCs w:val="24"/>
                <w:lang w:val="mn-MN"/>
              </w:rPr>
              <w:t>100</w:t>
            </w:r>
          </w:p>
          <w:p w14:paraId="71765685" w14:textId="77777777" w:rsidR="00E12EC2" w:rsidRPr="001A0B41" w:rsidRDefault="001A0B41">
            <w:pPr>
              <w:spacing w:after="0" w:line="240" w:lineRule="auto"/>
              <w:ind w:firstLineChars="50" w:firstLine="120"/>
              <w:rPr>
                <w:rFonts w:ascii="Arial" w:eastAsia="Calibri" w:hAnsi="Arial" w:cs="Arial"/>
                <w:bCs/>
                <w:color w:val="000000"/>
                <w:sz w:val="24"/>
                <w:szCs w:val="24"/>
                <w:lang w:val="mn-MN"/>
              </w:rPr>
            </w:pPr>
            <w:r w:rsidRPr="001A0B41">
              <w:rPr>
                <w:rFonts w:ascii="Arial" w:eastAsia="Calibri" w:hAnsi="Arial" w:cs="Arial"/>
                <w:bCs/>
                <w:color w:val="000000"/>
                <w:sz w:val="24"/>
                <w:szCs w:val="24"/>
                <w:lang w:val="mn-MN"/>
              </w:rPr>
              <w:t>Нийт</w:t>
            </w:r>
            <w:r w:rsidRPr="001A0B41">
              <w:rPr>
                <w:rFonts w:ascii="Arial" w:eastAsia="Calibri" w:hAnsi="Arial" w:cs="Arial"/>
                <w:bCs/>
                <w:color w:val="000000"/>
                <w:sz w:val="24"/>
                <w:szCs w:val="24"/>
                <w:lang w:val="mn-MN"/>
              </w:rPr>
              <w:t xml:space="preserve"> гаргасан хувьцааны тоо </w:t>
            </w:r>
            <w:r w:rsidRPr="001A0B41">
              <w:rPr>
                <w:rFonts w:ascii="Arial" w:eastAsia="Calibri" w:hAnsi="Arial" w:cs="Arial"/>
                <w:b/>
                <w:color w:val="000000"/>
                <w:sz w:val="24"/>
                <w:szCs w:val="24"/>
                <w:lang w:val="mn-MN"/>
              </w:rPr>
              <w:t>19062080</w:t>
            </w:r>
            <w:r w:rsidRPr="001A0B41">
              <w:rPr>
                <w:rFonts w:ascii="Arial" w:eastAsia="Calibri" w:hAnsi="Arial" w:cs="Arial"/>
                <w:bCs/>
                <w:color w:val="000000"/>
                <w:sz w:val="24"/>
                <w:szCs w:val="24"/>
                <w:lang w:val="mn-MN"/>
              </w:rPr>
              <w:t xml:space="preserve"> ширхэг </w:t>
            </w:r>
          </w:p>
          <w:p w14:paraId="63E22194" w14:textId="77777777" w:rsidR="00E12EC2" w:rsidRPr="001A0B41" w:rsidRDefault="001A0B41">
            <w:pPr>
              <w:spacing w:after="0" w:line="240" w:lineRule="auto"/>
              <w:ind w:firstLineChars="50" w:firstLine="120"/>
              <w:rPr>
                <w:rFonts w:ascii="Arial" w:eastAsia="Calibri" w:hAnsi="Arial" w:cs="Arial"/>
                <w:bCs/>
                <w:color w:val="000000"/>
                <w:sz w:val="24"/>
                <w:szCs w:val="24"/>
                <w:lang w:val="mn-MN"/>
              </w:rPr>
            </w:pPr>
            <w:r w:rsidRPr="001A0B41">
              <w:rPr>
                <w:rFonts w:ascii="Arial" w:eastAsia="Calibri" w:hAnsi="Arial" w:cs="Arial"/>
                <w:bCs/>
                <w:color w:val="000000"/>
                <w:sz w:val="24"/>
                <w:szCs w:val="24"/>
                <w:lang w:val="mn-MN"/>
              </w:rPr>
              <w:t>Нөлөө бүхий хувьцаа эзэмшигч</w:t>
            </w:r>
          </w:p>
          <w:p w14:paraId="752F1A7B" w14:textId="77777777" w:rsidR="00E12EC2" w:rsidRPr="001A0B41" w:rsidRDefault="001A0B41">
            <w:pPr>
              <w:spacing w:after="0" w:line="240" w:lineRule="auto"/>
              <w:ind w:firstLineChars="50" w:firstLine="120"/>
              <w:rPr>
                <w:rFonts w:ascii="Arial" w:eastAsia="Calibri" w:hAnsi="Arial" w:cs="Arial"/>
                <w:bCs/>
                <w:color w:val="000000"/>
                <w:sz w:val="24"/>
                <w:szCs w:val="24"/>
                <w:lang w:val="mn-MN"/>
              </w:rPr>
            </w:pPr>
            <w:r w:rsidRPr="001A0B41">
              <w:rPr>
                <w:rFonts w:ascii="Arial" w:eastAsia="Calibri" w:hAnsi="Arial" w:cs="Arial"/>
                <w:bCs/>
                <w:color w:val="000000"/>
                <w:sz w:val="24"/>
                <w:szCs w:val="24"/>
                <w:lang w:val="mn-MN"/>
              </w:rPr>
              <w:t xml:space="preserve">- </w:t>
            </w:r>
            <w:r w:rsidRPr="001A0B41">
              <w:rPr>
                <w:rFonts w:ascii="Arial" w:eastAsia="Calibri" w:hAnsi="Arial" w:cs="Arial"/>
                <w:bCs/>
                <w:color w:val="000000"/>
                <w:sz w:val="24"/>
                <w:szCs w:val="24"/>
              </w:rPr>
              <w:t>Khanate resource holding-3 S.A.R.L-</w:t>
            </w:r>
            <w:r w:rsidRPr="001A0B41">
              <w:rPr>
                <w:rFonts w:ascii="Arial" w:eastAsia="Calibri" w:hAnsi="Arial" w:cs="Arial"/>
                <w:b/>
                <w:color w:val="000000"/>
                <w:sz w:val="24"/>
                <w:szCs w:val="24"/>
              </w:rPr>
              <w:t>1254161</w:t>
            </w:r>
            <w:r w:rsidRPr="001A0B41">
              <w:rPr>
                <w:rFonts w:ascii="Arial" w:eastAsia="Calibri" w:hAnsi="Arial" w:cs="Arial"/>
                <w:bCs/>
                <w:color w:val="000000"/>
                <w:sz w:val="24"/>
                <w:szCs w:val="24"/>
              </w:rPr>
              <w:t xml:space="preserve"> </w:t>
            </w:r>
            <w:r w:rsidRPr="001A0B41">
              <w:rPr>
                <w:rFonts w:ascii="Arial" w:eastAsia="Calibri" w:hAnsi="Arial" w:cs="Arial"/>
                <w:bCs/>
                <w:color w:val="000000"/>
                <w:sz w:val="24"/>
                <w:szCs w:val="24"/>
                <w:lang w:val="mn-MN"/>
              </w:rPr>
              <w:t>ширхэг</w:t>
            </w:r>
          </w:p>
          <w:p w14:paraId="2B17DA38" w14:textId="77777777" w:rsidR="00E12EC2" w:rsidRPr="001A0B41" w:rsidRDefault="001A0B41">
            <w:pPr>
              <w:spacing w:after="0" w:line="240" w:lineRule="auto"/>
              <w:ind w:firstLineChars="50" w:firstLine="120"/>
              <w:rPr>
                <w:rFonts w:ascii="Arial" w:eastAsia="Calibri" w:hAnsi="Arial" w:cs="Arial"/>
                <w:bCs/>
                <w:color w:val="000000"/>
                <w:sz w:val="24"/>
                <w:szCs w:val="24"/>
                <w:lang w:val="mn-MN"/>
              </w:rPr>
            </w:pPr>
            <w:r w:rsidRPr="001A0B41">
              <w:rPr>
                <w:rFonts w:ascii="Arial" w:eastAsia="Calibri" w:hAnsi="Arial" w:cs="Arial"/>
                <w:bCs/>
                <w:color w:val="000000"/>
                <w:sz w:val="24"/>
                <w:szCs w:val="24"/>
                <w:lang w:val="mn-MN"/>
              </w:rPr>
              <w:t xml:space="preserve">- </w:t>
            </w:r>
            <w:r w:rsidRPr="001A0B41">
              <w:rPr>
                <w:rFonts w:ascii="Arial" w:eastAsia="Calibri" w:hAnsi="Arial" w:cs="Arial"/>
                <w:bCs/>
                <w:color w:val="000000"/>
                <w:sz w:val="24"/>
                <w:szCs w:val="24"/>
              </w:rPr>
              <w:t>Khanate resource hol</w:t>
            </w:r>
            <w:r w:rsidRPr="001A0B41">
              <w:rPr>
                <w:rFonts w:ascii="Arial" w:eastAsia="Calibri" w:hAnsi="Arial" w:cs="Arial"/>
                <w:bCs/>
                <w:color w:val="000000"/>
                <w:sz w:val="24"/>
                <w:szCs w:val="24"/>
                <w:lang w:val="mn-MN"/>
              </w:rPr>
              <w:t>-</w:t>
            </w:r>
            <w:r w:rsidRPr="001A0B41">
              <w:rPr>
                <w:rFonts w:ascii="Arial" w:eastAsia="Calibri" w:hAnsi="Arial" w:cs="Arial"/>
                <w:b/>
                <w:color w:val="000000"/>
                <w:sz w:val="24"/>
                <w:szCs w:val="24"/>
                <w:lang w:val="mn-MN"/>
              </w:rPr>
              <w:t>9878708</w:t>
            </w:r>
            <w:r w:rsidRPr="001A0B41">
              <w:rPr>
                <w:rFonts w:ascii="Arial" w:eastAsia="Calibri" w:hAnsi="Arial" w:cs="Arial"/>
                <w:bCs/>
                <w:color w:val="000000"/>
                <w:sz w:val="24"/>
                <w:szCs w:val="24"/>
                <w:lang w:val="mn-MN"/>
              </w:rPr>
              <w:t xml:space="preserve"> ширхэг</w:t>
            </w:r>
          </w:p>
          <w:p w14:paraId="4D1B61CC" w14:textId="77777777" w:rsidR="00E12EC2" w:rsidRPr="001A0B41" w:rsidRDefault="001A0B41">
            <w:pPr>
              <w:spacing w:after="0" w:line="240" w:lineRule="auto"/>
              <w:ind w:firstLineChars="50" w:firstLine="120"/>
              <w:rPr>
                <w:rFonts w:ascii="Arial" w:eastAsia="Calibri" w:hAnsi="Arial" w:cs="Arial"/>
                <w:bCs/>
                <w:color w:val="000000"/>
                <w:sz w:val="24"/>
                <w:szCs w:val="24"/>
                <w:lang w:val="mn-MN"/>
              </w:rPr>
            </w:pPr>
            <w:r w:rsidRPr="001A0B41">
              <w:rPr>
                <w:rFonts w:ascii="Arial" w:eastAsia="Calibri" w:hAnsi="Arial" w:cs="Arial"/>
                <w:bCs/>
                <w:color w:val="000000"/>
                <w:sz w:val="24"/>
                <w:szCs w:val="24"/>
                <w:lang w:val="mn-MN"/>
              </w:rPr>
              <w:t xml:space="preserve">- </w:t>
            </w:r>
            <w:r w:rsidRPr="001A0B41">
              <w:rPr>
                <w:rFonts w:ascii="Arial" w:eastAsia="Calibri" w:hAnsi="Arial" w:cs="Arial"/>
                <w:bCs/>
                <w:color w:val="000000"/>
                <w:sz w:val="24"/>
                <w:szCs w:val="24"/>
              </w:rPr>
              <w:t>BEU holdings S.A.R.L</w:t>
            </w:r>
            <w:r w:rsidRPr="001A0B41">
              <w:rPr>
                <w:rFonts w:ascii="Arial" w:eastAsia="Calibri" w:hAnsi="Arial" w:cs="Arial"/>
                <w:bCs/>
                <w:color w:val="000000"/>
                <w:sz w:val="24"/>
                <w:szCs w:val="24"/>
                <w:lang w:val="mn-MN"/>
              </w:rPr>
              <w:t>-</w:t>
            </w:r>
            <w:r w:rsidRPr="001A0B41">
              <w:rPr>
                <w:rFonts w:ascii="Arial" w:eastAsia="Calibri" w:hAnsi="Arial" w:cs="Arial"/>
                <w:b/>
                <w:color w:val="000000"/>
                <w:sz w:val="24"/>
                <w:szCs w:val="24"/>
                <w:lang w:val="mn-MN"/>
              </w:rPr>
              <w:t>1907491</w:t>
            </w:r>
            <w:r w:rsidRPr="001A0B41">
              <w:rPr>
                <w:rFonts w:ascii="Arial" w:eastAsia="Calibri" w:hAnsi="Arial" w:cs="Arial"/>
                <w:bCs/>
                <w:color w:val="000000"/>
                <w:sz w:val="24"/>
                <w:szCs w:val="24"/>
                <w:lang w:val="mn-MN"/>
              </w:rPr>
              <w:t xml:space="preserve"> ширхэг</w:t>
            </w:r>
          </w:p>
          <w:p w14:paraId="2E83A594" w14:textId="10D7DAA2" w:rsidR="00E12EC2" w:rsidRPr="001A0B41" w:rsidRDefault="001A0B41">
            <w:pPr>
              <w:spacing w:after="0" w:line="240" w:lineRule="auto"/>
              <w:ind w:firstLineChars="50" w:firstLine="120"/>
              <w:rPr>
                <w:rFonts w:ascii="Arial" w:eastAsia="Calibri" w:hAnsi="Arial" w:cs="Arial"/>
                <w:b/>
                <w:color w:val="000000"/>
                <w:sz w:val="24"/>
                <w:szCs w:val="24"/>
                <w:lang w:val="mn-MN"/>
              </w:rPr>
            </w:pPr>
            <w:r w:rsidRPr="001A0B41">
              <w:rPr>
                <w:rFonts w:ascii="Arial" w:eastAsia="Calibri" w:hAnsi="Arial" w:cs="Arial"/>
                <w:bCs/>
                <w:color w:val="000000"/>
                <w:sz w:val="24"/>
                <w:szCs w:val="24"/>
                <w:lang w:val="mn-MN"/>
              </w:rPr>
              <w:t xml:space="preserve">- </w:t>
            </w:r>
            <w:r w:rsidRPr="001A0B41">
              <w:rPr>
                <w:rFonts w:ascii="Arial" w:eastAsia="Calibri" w:hAnsi="Arial" w:cs="Arial"/>
                <w:bCs/>
                <w:color w:val="000000"/>
                <w:sz w:val="24"/>
                <w:szCs w:val="24"/>
              </w:rPr>
              <w:t>Khanate resource holding-</w:t>
            </w:r>
            <w:r w:rsidRPr="001A0B41">
              <w:rPr>
                <w:rFonts w:ascii="Arial" w:eastAsia="Calibri" w:hAnsi="Arial" w:cs="Arial"/>
                <w:bCs/>
                <w:color w:val="000000"/>
                <w:sz w:val="24"/>
                <w:szCs w:val="24"/>
                <w:lang w:val="mn-MN"/>
              </w:rPr>
              <w:t>2</w:t>
            </w:r>
            <w:r w:rsidRPr="001A0B41">
              <w:rPr>
                <w:rFonts w:ascii="Arial" w:eastAsia="Calibri" w:hAnsi="Arial" w:cs="Arial"/>
                <w:bCs/>
                <w:color w:val="000000"/>
                <w:sz w:val="24"/>
                <w:szCs w:val="24"/>
              </w:rPr>
              <w:t xml:space="preserve"> S.A.R.L</w:t>
            </w:r>
            <w:r w:rsidRPr="001A0B41">
              <w:rPr>
                <w:rFonts w:ascii="Arial" w:eastAsia="Calibri" w:hAnsi="Arial" w:cs="Arial"/>
                <w:bCs/>
                <w:color w:val="000000"/>
                <w:sz w:val="24"/>
                <w:szCs w:val="24"/>
                <w:lang w:val="mn-MN"/>
              </w:rPr>
              <w:t>-</w:t>
            </w:r>
            <w:r w:rsidRPr="001A0B41">
              <w:rPr>
                <w:rFonts w:ascii="Arial" w:eastAsia="Calibri" w:hAnsi="Arial" w:cs="Arial"/>
                <w:b/>
                <w:color w:val="000000"/>
                <w:sz w:val="24"/>
                <w:szCs w:val="24"/>
                <w:lang w:val="mn-MN"/>
              </w:rPr>
              <w:t>5957255 ширхэг</w:t>
            </w:r>
          </w:p>
          <w:p w14:paraId="43EB2210" w14:textId="2E8695E8" w:rsidR="00603D4E" w:rsidRPr="001A0B41" w:rsidRDefault="00603D4E">
            <w:pPr>
              <w:spacing w:after="0" w:line="240" w:lineRule="auto"/>
              <w:ind w:firstLineChars="50" w:firstLine="120"/>
              <w:rPr>
                <w:rFonts w:ascii="Arial" w:eastAsia="Calibri" w:hAnsi="Arial" w:cs="Arial"/>
                <w:b/>
                <w:color w:val="000000"/>
                <w:sz w:val="24"/>
                <w:szCs w:val="24"/>
                <w:lang w:val="mn-MN"/>
              </w:rPr>
            </w:pPr>
          </w:p>
          <w:p w14:paraId="7C31B3CE" w14:textId="5AD65472" w:rsidR="00603D4E" w:rsidRPr="001A0B41" w:rsidRDefault="00603D4E">
            <w:pPr>
              <w:spacing w:after="0" w:line="240" w:lineRule="auto"/>
              <w:ind w:firstLineChars="50" w:firstLine="120"/>
              <w:rPr>
                <w:rFonts w:ascii="Arial" w:eastAsia="Calibri" w:hAnsi="Arial" w:cs="Arial"/>
                <w:b/>
                <w:color w:val="000000"/>
                <w:sz w:val="24"/>
                <w:szCs w:val="24"/>
                <w:lang w:val="mn-MN"/>
              </w:rPr>
            </w:pPr>
          </w:p>
          <w:p w14:paraId="6B727BDE" w14:textId="2206E76A" w:rsidR="00603D4E" w:rsidRPr="001A0B41" w:rsidRDefault="00603D4E">
            <w:pPr>
              <w:spacing w:after="0" w:line="240" w:lineRule="auto"/>
              <w:ind w:firstLineChars="50" w:firstLine="120"/>
              <w:rPr>
                <w:rFonts w:ascii="Arial" w:eastAsia="Calibri" w:hAnsi="Arial" w:cs="Arial"/>
                <w:b/>
                <w:color w:val="000000"/>
                <w:sz w:val="24"/>
                <w:szCs w:val="24"/>
                <w:lang w:val="mn-MN"/>
              </w:rPr>
            </w:pPr>
          </w:p>
          <w:p w14:paraId="7DE89968" w14:textId="5F522B0F" w:rsidR="00603D4E" w:rsidRPr="001A0B41" w:rsidRDefault="00603D4E">
            <w:pPr>
              <w:spacing w:after="0" w:line="240" w:lineRule="auto"/>
              <w:ind w:firstLineChars="50" w:firstLine="120"/>
              <w:rPr>
                <w:rFonts w:ascii="Arial" w:eastAsia="Calibri" w:hAnsi="Arial" w:cs="Arial"/>
                <w:b/>
                <w:color w:val="000000"/>
                <w:sz w:val="24"/>
                <w:szCs w:val="24"/>
                <w:lang w:val="mn-MN"/>
              </w:rPr>
            </w:pPr>
          </w:p>
          <w:p w14:paraId="6E4AB716" w14:textId="77777777" w:rsidR="00603D4E" w:rsidRPr="001A0B41" w:rsidRDefault="00603D4E">
            <w:pPr>
              <w:spacing w:after="0" w:line="240" w:lineRule="auto"/>
              <w:ind w:firstLineChars="50" w:firstLine="120"/>
              <w:rPr>
                <w:rFonts w:ascii="Arial" w:eastAsia="Calibri" w:hAnsi="Arial" w:cs="Arial"/>
                <w:b/>
                <w:color w:val="000000"/>
                <w:sz w:val="24"/>
                <w:szCs w:val="24"/>
                <w:lang w:val="mn-MN"/>
              </w:rPr>
            </w:pPr>
          </w:p>
          <w:p w14:paraId="0B73E9C6" w14:textId="77777777" w:rsidR="00E12EC2" w:rsidRPr="001A0B41" w:rsidRDefault="00E12EC2">
            <w:pPr>
              <w:spacing w:after="0" w:line="240" w:lineRule="auto"/>
              <w:rPr>
                <w:rFonts w:ascii="Arial" w:eastAsia="Calibri" w:hAnsi="Arial" w:cs="Arial"/>
                <w:b/>
                <w:color w:val="000000"/>
                <w:sz w:val="24"/>
                <w:szCs w:val="24"/>
              </w:rPr>
            </w:pPr>
          </w:p>
          <w:p w14:paraId="78DBFD95" w14:textId="77777777" w:rsidR="00E12EC2" w:rsidRPr="001A0B41" w:rsidRDefault="001A0B41" w:rsidP="001A0B41">
            <w:pPr>
              <w:numPr>
                <w:ilvl w:val="0"/>
                <w:numId w:val="6"/>
              </w:numPr>
              <w:spacing w:after="0" w:line="240" w:lineRule="auto"/>
              <w:contextualSpacing/>
              <w:rPr>
                <w:rFonts w:ascii="Arial" w:eastAsia="Calibri" w:hAnsi="Arial" w:cs="Arial"/>
                <w:b/>
                <w:bCs/>
                <w:color w:val="000000"/>
                <w:sz w:val="24"/>
                <w:szCs w:val="24"/>
              </w:rPr>
            </w:pPr>
            <w:r w:rsidRPr="001A0B41">
              <w:rPr>
                <w:rFonts w:ascii="Arial" w:eastAsia="Calibri" w:hAnsi="Arial" w:cs="Arial"/>
                <w:b/>
                <w:bCs/>
                <w:i/>
                <w:color w:val="000000"/>
                <w:sz w:val="24"/>
                <w:szCs w:val="24"/>
              </w:rPr>
              <w:t xml:space="preserve"> Ногдол ашгийн талаарх мэдээлэл</w:t>
            </w:r>
            <w:r w:rsidRPr="001A0B41">
              <w:rPr>
                <w:rFonts w:ascii="Arial" w:eastAsia="Calibri" w:hAnsi="Arial" w:cs="Arial"/>
                <w:b/>
                <w:bCs/>
                <w:color w:val="000000"/>
                <w:sz w:val="24"/>
                <w:szCs w:val="24"/>
                <w:lang w:val="mn-MN"/>
              </w:rPr>
              <w:t xml:space="preserve"> </w:t>
            </w:r>
          </w:p>
          <w:p w14:paraId="2A9C4739" w14:textId="77777777" w:rsidR="00E12EC2" w:rsidRPr="001A0B41" w:rsidRDefault="00E12EC2">
            <w:pPr>
              <w:spacing w:after="0" w:line="240" w:lineRule="auto"/>
              <w:ind w:left="360"/>
              <w:contextualSpacing/>
              <w:rPr>
                <w:rFonts w:ascii="Arial" w:eastAsia="Calibri" w:hAnsi="Arial" w:cs="Arial"/>
                <w:b/>
                <w:bCs/>
                <w:color w:val="000000"/>
                <w:sz w:val="24"/>
                <w:szCs w:val="24"/>
              </w:rPr>
            </w:pPr>
          </w:p>
          <w:p w14:paraId="6B84EF0C" w14:textId="03714322" w:rsidR="00E12EC2" w:rsidRDefault="001A0B41" w:rsidP="00603D4E">
            <w:pPr>
              <w:pStyle w:val="ListParagraph"/>
              <w:spacing w:after="120"/>
              <w:ind w:left="0" w:firstLineChars="100" w:firstLine="240"/>
              <w:contextualSpacing/>
              <w:jc w:val="both"/>
              <w:rPr>
                <w:rFonts w:ascii="Arial" w:hAnsi="Arial" w:cs="Arial"/>
                <w:sz w:val="24"/>
                <w:szCs w:val="24"/>
                <w:lang w:val="mn-MN"/>
              </w:rPr>
            </w:pPr>
            <w:r w:rsidRPr="001A0B41">
              <w:rPr>
                <w:rFonts w:ascii="Arial" w:hAnsi="Arial" w:cs="Arial"/>
                <w:sz w:val="24"/>
                <w:szCs w:val="24"/>
                <w:lang w:val="mn-MN"/>
              </w:rPr>
              <w:t xml:space="preserve">2019 оны санхүүгийн жилийн татварын дараах алдагдал </w:t>
            </w:r>
            <w:r w:rsidRPr="001A0B41">
              <w:rPr>
                <w:rFonts w:ascii="Arial" w:hAnsi="Arial" w:cs="Arial"/>
                <w:sz w:val="24"/>
                <w:szCs w:val="24"/>
              </w:rPr>
              <w:t>(2</w:t>
            </w:r>
            <w:r w:rsidRPr="001A0B41">
              <w:rPr>
                <w:rFonts w:ascii="Arial" w:hAnsi="Arial" w:cs="Arial"/>
                <w:sz w:val="24"/>
                <w:szCs w:val="24"/>
                <w:lang w:val="mn-MN"/>
              </w:rPr>
              <w:t>,</w:t>
            </w:r>
            <w:r w:rsidRPr="001A0B41">
              <w:rPr>
                <w:rFonts w:ascii="Arial" w:hAnsi="Arial" w:cs="Arial"/>
                <w:sz w:val="24"/>
                <w:szCs w:val="24"/>
              </w:rPr>
              <w:t>76</w:t>
            </w:r>
            <w:r w:rsidRPr="001A0B41">
              <w:rPr>
                <w:rFonts w:ascii="Arial" w:hAnsi="Arial" w:cs="Arial"/>
                <w:sz w:val="24"/>
                <w:szCs w:val="24"/>
                <w:lang w:val="mn-MN"/>
              </w:rPr>
              <w:t>3,</w:t>
            </w:r>
            <w:r w:rsidRPr="001A0B41">
              <w:rPr>
                <w:rFonts w:ascii="Arial" w:hAnsi="Arial" w:cs="Arial"/>
                <w:sz w:val="24"/>
                <w:szCs w:val="24"/>
              </w:rPr>
              <w:t>3</w:t>
            </w:r>
            <w:r w:rsidRPr="001A0B41">
              <w:rPr>
                <w:rFonts w:ascii="Arial" w:hAnsi="Arial" w:cs="Arial"/>
                <w:sz w:val="24"/>
                <w:szCs w:val="24"/>
                <w:lang w:val="mn-MN"/>
              </w:rPr>
              <w:t>51,</w:t>
            </w:r>
            <w:r w:rsidRPr="001A0B41">
              <w:rPr>
                <w:rFonts w:ascii="Arial" w:hAnsi="Arial" w:cs="Arial"/>
                <w:sz w:val="24"/>
                <w:szCs w:val="24"/>
              </w:rPr>
              <w:t>919.41)</w:t>
            </w:r>
            <w:r w:rsidRPr="001A0B41">
              <w:rPr>
                <w:rFonts w:ascii="Arial" w:hAnsi="Arial" w:cs="Arial"/>
                <w:sz w:val="24"/>
                <w:szCs w:val="24"/>
                <w:lang w:val="mn-MN"/>
              </w:rPr>
              <w:t xml:space="preserve"> төгрөг гарсан тул компанийн хувьцаа эзэмшигчдэд 2019 оны үйл ажиллагаанаас ногдол ашиг хуваарилахгүй байхаар Төлөөлөн удирдах зөвлөлөөс шийдвэр гаргасан болно.</w:t>
            </w:r>
          </w:p>
          <w:p w14:paraId="2B292BD2" w14:textId="6582E12B" w:rsidR="001A0B41" w:rsidRDefault="001A0B41" w:rsidP="00603D4E">
            <w:pPr>
              <w:pStyle w:val="ListParagraph"/>
              <w:spacing w:after="120"/>
              <w:ind w:left="0" w:firstLineChars="100" w:firstLine="240"/>
              <w:contextualSpacing/>
              <w:jc w:val="both"/>
              <w:rPr>
                <w:rFonts w:ascii="Arial" w:hAnsi="Arial" w:cs="Arial"/>
                <w:sz w:val="24"/>
                <w:szCs w:val="24"/>
                <w:lang w:val="mn-MN"/>
              </w:rPr>
            </w:pPr>
          </w:p>
          <w:p w14:paraId="69050C34" w14:textId="01B22214" w:rsidR="001A0B41" w:rsidRDefault="001A0B41" w:rsidP="00603D4E">
            <w:pPr>
              <w:pStyle w:val="ListParagraph"/>
              <w:spacing w:after="120"/>
              <w:ind w:left="0" w:firstLineChars="100" w:firstLine="240"/>
              <w:contextualSpacing/>
              <w:jc w:val="both"/>
              <w:rPr>
                <w:rFonts w:ascii="Arial" w:hAnsi="Arial" w:cs="Arial"/>
                <w:sz w:val="24"/>
                <w:szCs w:val="24"/>
                <w:lang w:val="mn-MN"/>
              </w:rPr>
            </w:pPr>
          </w:p>
          <w:p w14:paraId="29D1FE0F" w14:textId="77777777" w:rsidR="001A0B41" w:rsidRPr="001A0B41" w:rsidRDefault="001A0B41" w:rsidP="00603D4E">
            <w:pPr>
              <w:pStyle w:val="ListParagraph"/>
              <w:spacing w:after="120"/>
              <w:ind w:left="0" w:firstLineChars="100" w:firstLine="240"/>
              <w:contextualSpacing/>
              <w:jc w:val="both"/>
              <w:rPr>
                <w:rFonts w:ascii="Arial" w:hAnsi="Arial" w:cs="Arial"/>
                <w:sz w:val="24"/>
                <w:szCs w:val="24"/>
                <w:lang w:val="mn-MN"/>
              </w:rPr>
            </w:pPr>
          </w:p>
          <w:p w14:paraId="65D39AEA" w14:textId="77777777" w:rsidR="00E12EC2" w:rsidRPr="001A0B41" w:rsidRDefault="001A0B41" w:rsidP="001A0B41">
            <w:pPr>
              <w:numPr>
                <w:ilvl w:val="0"/>
                <w:numId w:val="6"/>
              </w:numPr>
              <w:spacing w:after="0" w:line="240" w:lineRule="auto"/>
              <w:jc w:val="both"/>
              <w:rPr>
                <w:rFonts w:ascii="Arial" w:eastAsia="Times New Roman" w:hAnsi="Arial" w:cs="Arial"/>
                <w:b/>
                <w:bCs/>
                <w:i/>
                <w:iCs/>
                <w:sz w:val="24"/>
                <w:szCs w:val="24"/>
                <w:lang w:val="mn-MN"/>
              </w:rPr>
            </w:pPr>
            <w:r w:rsidRPr="001A0B41">
              <w:rPr>
                <w:rFonts w:ascii="Arial" w:eastAsia="Times New Roman" w:hAnsi="Arial" w:cs="Arial"/>
                <w:b/>
                <w:bCs/>
                <w:i/>
                <w:iCs/>
                <w:sz w:val="24"/>
                <w:szCs w:val="24"/>
                <w:lang w:val="mn-MN"/>
              </w:rPr>
              <w:lastRenderedPageBreak/>
              <w:t>Бусад шаардлагатай мэдээ</w:t>
            </w:r>
            <w:r w:rsidRPr="001A0B41">
              <w:rPr>
                <w:rFonts w:ascii="Arial" w:eastAsia="Times New Roman" w:hAnsi="Arial" w:cs="Arial"/>
                <w:b/>
                <w:bCs/>
                <w:i/>
                <w:iCs/>
                <w:sz w:val="24"/>
                <w:szCs w:val="24"/>
                <w:lang w:val="mn-MN"/>
              </w:rPr>
              <w:t>лэл</w:t>
            </w:r>
          </w:p>
          <w:p w14:paraId="01EAF115" w14:textId="77777777" w:rsidR="00E12EC2" w:rsidRPr="001A0B41" w:rsidRDefault="00E12EC2">
            <w:pPr>
              <w:spacing w:after="0" w:line="240" w:lineRule="auto"/>
              <w:jc w:val="center"/>
              <w:rPr>
                <w:rFonts w:ascii="Arial" w:eastAsia="Times New Roman" w:hAnsi="Arial" w:cs="Arial"/>
                <w:b/>
                <w:bCs/>
                <w:i/>
                <w:iCs/>
                <w:sz w:val="24"/>
                <w:szCs w:val="24"/>
                <w:lang w:val="mn-MN"/>
              </w:rPr>
            </w:pPr>
          </w:p>
          <w:p w14:paraId="2D2F5F96" w14:textId="77777777" w:rsidR="00E12EC2" w:rsidRPr="001A0B41" w:rsidRDefault="00E12EC2">
            <w:pPr>
              <w:spacing w:after="0" w:line="240" w:lineRule="auto"/>
              <w:jc w:val="center"/>
              <w:rPr>
                <w:rFonts w:ascii="Arial" w:eastAsia="Times New Roman" w:hAnsi="Arial" w:cs="Arial"/>
                <w:b/>
                <w:bCs/>
                <w:i/>
                <w:iCs/>
                <w:sz w:val="24"/>
                <w:szCs w:val="24"/>
                <w:lang w:val="mn-MN"/>
              </w:rPr>
            </w:pPr>
          </w:p>
          <w:p w14:paraId="4071EDB6" w14:textId="780C400B" w:rsidR="00E12EC2" w:rsidRDefault="00E12EC2" w:rsidP="00603D4E">
            <w:pPr>
              <w:spacing w:after="0" w:line="240" w:lineRule="auto"/>
              <w:rPr>
                <w:rFonts w:ascii="Arial" w:hAnsi="Arial" w:cs="Arial"/>
                <w:sz w:val="24"/>
                <w:szCs w:val="24"/>
                <w:lang w:val="mn-MN"/>
              </w:rPr>
            </w:pPr>
          </w:p>
          <w:p w14:paraId="0901D87D" w14:textId="26DAFBDE" w:rsidR="001A0B41" w:rsidRDefault="001A0B41" w:rsidP="00603D4E">
            <w:pPr>
              <w:spacing w:after="0" w:line="240" w:lineRule="auto"/>
              <w:rPr>
                <w:rFonts w:ascii="Arial" w:hAnsi="Arial" w:cs="Arial"/>
                <w:sz w:val="24"/>
                <w:szCs w:val="24"/>
                <w:lang w:val="mn-MN"/>
              </w:rPr>
            </w:pPr>
          </w:p>
          <w:p w14:paraId="39FD3FED" w14:textId="438A3D7D" w:rsidR="001A0B41" w:rsidRDefault="001A0B41" w:rsidP="00603D4E">
            <w:pPr>
              <w:spacing w:after="0" w:line="240" w:lineRule="auto"/>
              <w:rPr>
                <w:rFonts w:ascii="Arial" w:hAnsi="Arial" w:cs="Arial"/>
                <w:sz w:val="24"/>
                <w:szCs w:val="24"/>
                <w:lang w:val="mn-MN"/>
              </w:rPr>
            </w:pPr>
          </w:p>
          <w:p w14:paraId="2965CECF" w14:textId="41BBB257" w:rsidR="001A0B41" w:rsidRDefault="001A0B41" w:rsidP="00603D4E">
            <w:pPr>
              <w:spacing w:after="0" w:line="240" w:lineRule="auto"/>
              <w:rPr>
                <w:rFonts w:ascii="Arial" w:hAnsi="Arial" w:cs="Arial"/>
                <w:sz w:val="24"/>
                <w:szCs w:val="24"/>
                <w:lang w:val="mn-MN"/>
              </w:rPr>
            </w:pPr>
          </w:p>
          <w:p w14:paraId="58B596F6" w14:textId="496D2FA9" w:rsidR="001A0B41" w:rsidRDefault="001A0B41" w:rsidP="00603D4E">
            <w:pPr>
              <w:spacing w:after="0" w:line="240" w:lineRule="auto"/>
              <w:rPr>
                <w:rFonts w:ascii="Arial" w:hAnsi="Arial" w:cs="Arial"/>
                <w:sz w:val="24"/>
                <w:szCs w:val="24"/>
                <w:lang w:val="mn-MN"/>
              </w:rPr>
            </w:pPr>
          </w:p>
          <w:p w14:paraId="7CCA4D7E" w14:textId="780BD893" w:rsidR="001A0B41" w:rsidRDefault="001A0B41" w:rsidP="00603D4E">
            <w:pPr>
              <w:spacing w:after="0" w:line="240" w:lineRule="auto"/>
              <w:rPr>
                <w:rFonts w:ascii="Arial" w:hAnsi="Arial" w:cs="Arial"/>
                <w:sz w:val="24"/>
                <w:szCs w:val="24"/>
                <w:lang w:val="mn-MN"/>
              </w:rPr>
            </w:pPr>
          </w:p>
          <w:p w14:paraId="79807EB4" w14:textId="77777777" w:rsidR="001A0B41" w:rsidRPr="001A0B41" w:rsidRDefault="001A0B41" w:rsidP="00603D4E">
            <w:pPr>
              <w:spacing w:after="0" w:line="240" w:lineRule="auto"/>
              <w:rPr>
                <w:rFonts w:ascii="Arial" w:hAnsi="Arial" w:cs="Arial"/>
                <w:sz w:val="24"/>
                <w:szCs w:val="24"/>
                <w:lang w:val="mn-MN"/>
              </w:rPr>
            </w:pPr>
          </w:p>
          <w:p w14:paraId="6DB9476A" w14:textId="77777777" w:rsidR="00E12EC2" w:rsidRPr="001A0B41" w:rsidRDefault="00E12EC2">
            <w:pPr>
              <w:spacing w:after="0" w:line="240" w:lineRule="auto"/>
              <w:rPr>
                <w:rFonts w:ascii="Arial" w:eastAsia="Calibri" w:hAnsi="Arial" w:cs="Arial"/>
                <w:sz w:val="24"/>
                <w:szCs w:val="24"/>
              </w:rPr>
            </w:pPr>
          </w:p>
          <w:p w14:paraId="77F5A7B6" w14:textId="77777777" w:rsidR="00E12EC2" w:rsidRPr="001A0B41" w:rsidRDefault="001A0B41">
            <w:pPr>
              <w:keepNext/>
              <w:spacing w:before="55" w:after="60" w:line="240" w:lineRule="auto"/>
              <w:ind w:left="720"/>
              <w:jc w:val="both"/>
              <w:outlineLvl w:val="1"/>
              <w:rPr>
                <w:rFonts w:ascii="Arial" w:eastAsia="Times New Roman" w:hAnsi="Arial" w:cs="Arial"/>
                <w:bCs/>
                <w:iCs/>
                <w:color w:val="FF0000"/>
                <w:sz w:val="24"/>
                <w:szCs w:val="24"/>
                <w:lang w:val="mn-MN"/>
              </w:rPr>
            </w:pPr>
            <w:r w:rsidRPr="001A0B41">
              <w:rPr>
                <w:rFonts w:ascii="Arial" w:eastAsia="Times New Roman" w:hAnsi="Arial" w:cs="Arial"/>
                <w:b/>
                <w:iCs/>
                <w:color w:val="000000"/>
                <w:sz w:val="24"/>
                <w:szCs w:val="24"/>
                <w:lang w:val="mn-MN"/>
              </w:rPr>
              <w:t>Санамж:</w:t>
            </w:r>
            <w:r w:rsidRPr="001A0B41">
              <w:rPr>
                <w:rFonts w:ascii="Arial" w:eastAsia="Times New Roman" w:hAnsi="Arial" w:cs="Arial"/>
                <w:iCs/>
                <w:color w:val="000000"/>
                <w:sz w:val="24"/>
                <w:szCs w:val="24"/>
                <w:lang w:val="mn-MN"/>
              </w:rPr>
              <w:t xml:space="preserve"> Жилийн үйл ажиллагааны тайланд СЗХ-ны “</w:t>
            </w:r>
            <w:hyperlink r:id="rId6" w:history="1">
              <w:r w:rsidRPr="001A0B41">
                <w:rPr>
                  <w:rFonts w:ascii="Arial" w:eastAsia="Times New Roman" w:hAnsi="Arial" w:cs="Arial"/>
                  <w:iCs/>
                  <w:color w:val="0000FF"/>
                  <w:sz w:val="24"/>
                  <w:szCs w:val="24"/>
                  <w:u w:val="single"/>
                  <w:lang w:val="mn-MN"/>
                </w:rPr>
                <w:t>Үнэт цаас гаргагчийн мэдээллийн ил тод байдлын журам”</w:t>
              </w:r>
            </w:hyperlink>
            <w:r w:rsidRPr="001A0B41">
              <w:rPr>
                <w:rFonts w:ascii="Arial" w:eastAsia="Times New Roman" w:hAnsi="Arial" w:cs="Arial"/>
                <w:iCs/>
                <w:color w:val="000000"/>
                <w:sz w:val="24"/>
                <w:szCs w:val="24"/>
                <w:lang w:val="mn-MN"/>
              </w:rPr>
              <w:t>-ын</w:t>
            </w:r>
            <w:r w:rsidRPr="001A0B41">
              <w:rPr>
                <w:rFonts w:ascii="Arial" w:eastAsia="Times New Roman" w:hAnsi="Arial" w:cs="Arial"/>
                <w:b/>
                <w:bCs/>
                <w:i/>
                <w:iCs/>
                <w:sz w:val="24"/>
                <w:szCs w:val="24"/>
              </w:rPr>
              <w:t xml:space="preserve"> </w:t>
            </w:r>
            <w:r w:rsidRPr="001A0B41">
              <w:rPr>
                <w:rFonts w:ascii="Arial" w:eastAsia="Times New Roman" w:hAnsi="Arial" w:cs="Arial"/>
                <w:iCs/>
                <w:color w:val="000000"/>
                <w:sz w:val="24"/>
                <w:szCs w:val="24"/>
                <w:lang w:val="mn-MN"/>
              </w:rPr>
              <w:t>2.3-т заасан мэдээллийг дээрх дэд сэдвийн хүрээнд бүрэн оруулна. Харин х</w:t>
            </w:r>
            <w:r w:rsidRPr="001A0B41">
              <w:rPr>
                <w:rFonts w:ascii="Arial" w:eastAsia="Times New Roman" w:hAnsi="Arial" w:cs="Arial"/>
                <w:bCs/>
                <w:iCs/>
                <w:color w:val="000000"/>
                <w:sz w:val="24"/>
                <w:szCs w:val="24"/>
                <w:lang w:val="mn-MN"/>
              </w:rPr>
              <w:t xml:space="preserve">агас жилийн үйл ажиллагааны тайланд </w:t>
            </w:r>
            <w:r w:rsidRPr="001A0B41">
              <w:rPr>
                <w:rFonts w:ascii="Arial" w:eastAsia="Times New Roman" w:hAnsi="Arial" w:cs="Arial"/>
                <w:bCs/>
                <w:iCs/>
                <w:color w:val="000000"/>
                <w:sz w:val="24"/>
                <w:szCs w:val="24"/>
                <w:lang w:val="mn-MN"/>
              </w:rPr>
              <w:t xml:space="preserve">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bl>
    <w:p w14:paraId="19C51778" w14:textId="77777777" w:rsidR="00E12EC2" w:rsidRDefault="00E12EC2"/>
    <w:sectPr w:rsidR="00E1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17430"/>
    <w:multiLevelType w:val="multilevel"/>
    <w:tmpl w:val="2BA174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841F4B"/>
    <w:multiLevelType w:val="hybridMultilevel"/>
    <w:tmpl w:val="D3863A72"/>
    <w:lvl w:ilvl="0" w:tplc="0B5C1AB4">
      <w:start w:val="1"/>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2D37349"/>
    <w:multiLevelType w:val="multilevel"/>
    <w:tmpl w:val="32D37349"/>
    <w:lvl w:ilvl="0">
      <w:start w:val="2"/>
      <w:numFmt w:val="bullet"/>
      <w:lvlText w:val=""/>
      <w:lvlJc w:val="left"/>
      <w:pPr>
        <w:ind w:left="1080" w:hanging="360"/>
      </w:pPr>
      <w:rPr>
        <w:rFonts w:ascii="Symbol" w:eastAsiaTheme="minorHAns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A8B485C"/>
    <w:multiLevelType w:val="hybridMultilevel"/>
    <w:tmpl w:val="E070E942"/>
    <w:lvl w:ilvl="0" w:tplc="0450000F">
      <w:start w:val="3"/>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15:restartNumberingAfterBreak="0">
    <w:nsid w:val="5EB74D52"/>
    <w:multiLevelType w:val="hybridMultilevel"/>
    <w:tmpl w:val="7B1EB9EA"/>
    <w:lvl w:ilvl="0" w:tplc="E42E4ECC">
      <w:start w:val="1"/>
      <w:numFmt w:val="decimal"/>
      <w:lvlText w:val="%1."/>
      <w:lvlJc w:val="left"/>
      <w:pPr>
        <w:ind w:left="1080" w:hanging="360"/>
      </w:pPr>
      <w:rPr>
        <w:rFonts w:hint="default"/>
        <w:b/>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816F5C"/>
    <w:multiLevelType w:val="multilevel"/>
    <w:tmpl w:val="68816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83"/>
    <w:rsid w:val="00004BB9"/>
    <w:rsid w:val="00017D81"/>
    <w:rsid w:val="00020A2E"/>
    <w:rsid w:val="0005442C"/>
    <w:rsid w:val="00063200"/>
    <w:rsid w:val="000800EE"/>
    <w:rsid w:val="00095755"/>
    <w:rsid w:val="00097559"/>
    <w:rsid w:val="000B39FB"/>
    <w:rsid w:val="000C2F80"/>
    <w:rsid w:val="000C57CD"/>
    <w:rsid w:val="000D2641"/>
    <w:rsid w:val="000F7139"/>
    <w:rsid w:val="00136373"/>
    <w:rsid w:val="00150334"/>
    <w:rsid w:val="00153BB6"/>
    <w:rsid w:val="00160C38"/>
    <w:rsid w:val="00187E4C"/>
    <w:rsid w:val="001949E3"/>
    <w:rsid w:val="001A0B41"/>
    <w:rsid w:val="001B5943"/>
    <w:rsid w:val="001B6588"/>
    <w:rsid w:val="001C149A"/>
    <w:rsid w:val="001D2E12"/>
    <w:rsid w:val="00216971"/>
    <w:rsid w:val="0022270C"/>
    <w:rsid w:val="00230E61"/>
    <w:rsid w:val="00236877"/>
    <w:rsid w:val="00241CBA"/>
    <w:rsid w:val="002433EE"/>
    <w:rsid w:val="00265684"/>
    <w:rsid w:val="00282684"/>
    <w:rsid w:val="002C6B37"/>
    <w:rsid w:val="002D6B8A"/>
    <w:rsid w:val="002E4F1F"/>
    <w:rsid w:val="003027EF"/>
    <w:rsid w:val="00303813"/>
    <w:rsid w:val="00314735"/>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03D4E"/>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1869"/>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6328"/>
    <w:rsid w:val="00DD0E97"/>
    <w:rsid w:val="00DD4516"/>
    <w:rsid w:val="00DD4DD7"/>
    <w:rsid w:val="00DE2D17"/>
    <w:rsid w:val="00E05385"/>
    <w:rsid w:val="00E12EC2"/>
    <w:rsid w:val="00E23701"/>
    <w:rsid w:val="00E24AAF"/>
    <w:rsid w:val="00E401DA"/>
    <w:rsid w:val="00E44681"/>
    <w:rsid w:val="00E5123C"/>
    <w:rsid w:val="00E60F83"/>
    <w:rsid w:val="00E67E11"/>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 w:val="0BE00BAE"/>
    <w:rsid w:val="1DC82C3A"/>
    <w:rsid w:val="1ED70AD6"/>
    <w:rsid w:val="51106DC2"/>
    <w:rsid w:val="6C4D511A"/>
    <w:rsid w:val="72ED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C6DB"/>
  <w15:docId w15:val="{AFEC22AF-0B67-4F6F-BF5F-D10B8D5B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mn-MN" w:eastAsia="mn-M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c.mn/legal/detail?id=47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Маналжав .А</dc:creator>
  <cp:lastModifiedBy>Sodonchimeg</cp:lastModifiedBy>
  <cp:revision>4</cp:revision>
  <cp:lastPrinted>2020-03-12T10:45:00Z</cp:lastPrinted>
  <dcterms:created xsi:type="dcterms:W3CDTF">2017-08-07T06:10:00Z</dcterms:created>
  <dcterms:modified xsi:type="dcterms:W3CDTF">2020-07-31T02:25:00Z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