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1E" w:rsidRPr="00D13C0C" w:rsidRDefault="00236A1E" w:rsidP="00D13C0C">
      <w:pPr>
        <w:jc w:val="center"/>
        <w:rPr>
          <w:rFonts w:ascii="Times New Roman" w:hAnsi="Times New Roman" w:cs="Times New Roman"/>
          <w:b/>
          <w:lang w:val="mn-MN"/>
        </w:rPr>
      </w:pPr>
      <w:r w:rsidRPr="00D13C0C">
        <w:rPr>
          <w:rFonts w:ascii="Times New Roman" w:hAnsi="Times New Roman" w:cs="Times New Roman"/>
          <w:b/>
          <w:lang w:val="mn-MN"/>
        </w:rPr>
        <w:t>УВС ХҮНС ХК-ИЙН 2016 ОНЫ ҮЙЛ АЖИЛЛАГААНЫ ТАЙЛАН</w:t>
      </w:r>
    </w:p>
    <w:p w:rsidR="00236A1E" w:rsidRDefault="00236A1E">
      <w:p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Манай компани 2016 онд 1,187,433,627 төгрөгийн орлоготой ажилласан нь өмнөх оныхтой харьцуулвал 3,2 хувиар буурсан байна.</w:t>
      </w:r>
    </w:p>
    <w:p w:rsidR="00236A1E" w:rsidRPr="00D77371" w:rsidRDefault="00236A1E" w:rsidP="00D77371">
      <w:pPr>
        <w:jc w:val="center"/>
        <w:rPr>
          <w:rFonts w:ascii="Times New Roman" w:hAnsi="Times New Roman" w:cs="Times New Roman"/>
          <w:b/>
          <w:lang w:val="mn-MN"/>
        </w:rPr>
      </w:pPr>
      <w:r w:rsidRPr="00D77371">
        <w:rPr>
          <w:rFonts w:ascii="Times New Roman" w:hAnsi="Times New Roman" w:cs="Times New Roman"/>
          <w:b/>
          <w:lang w:val="mn-MN"/>
        </w:rPr>
        <w:t>Орлогын үзүүлэлт</w:t>
      </w:r>
    </w:p>
    <w:tbl>
      <w:tblPr>
        <w:tblStyle w:val="TableGrid"/>
        <w:tblW w:w="0" w:type="auto"/>
        <w:tblLook w:val="04A0"/>
      </w:tblPr>
      <w:tblGrid>
        <w:gridCol w:w="3227"/>
        <w:gridCol w:w="2268"/>
        <w:gridCol w:w="2410"/>
        <w:gridCol w:w="1671"/>
      </w:tblGrid>
      <w:tr w:rsidR="00236A1E" w:rsidTr="00135E07">
        <w:tc>
          <w:tcPr>
            <w:tcW w:w="3227" w:type="dxa"/>
          </w:tcPr>
          <w:p w:rsidR="00236A1E" w:rsidRPr="00A23085" w:rsidRDefault="00236A1E" w:rsidP="00135E07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A23085">
              <w:rPr>
                <w:rFonts w:ascii="Times New Roman" w:hAnsi="Times New Roman" w:cs="Times New Roman"/>
                <w:b/>
                <w:lang w:val="mn-MN"/>
              </w:rPr>
              <w:t>Үзүүлэлт</w:t>
            </w:r>
          </w:p>
        </w:tc>
        <w:tc>
          <w:tcPr>
            <w:tcW w:w="2268" w:type="dxa"/>
          </w:tcPr>
          <w:p w:rsidR="00236A1E" w:rsidRPr="00A23085" w:rsidRDefault="00236A1E" w:rsidP="00135E07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A23085">
              <w:rPr>
                <w:rFonts w:ascii="Times New Roman" w:hAnsi="Times New Roman" w:cs="Times New Roman"/>
                <w:b/>
                <w:lang w:val="mn-MN"/>
              </w:rPr>
              <w:t>2015</w:t>
            </w:r>
          </w:p>
        </w:tc>
        <w:tc>
          <w:tcPr>
            <w:tcW w:w="2410" w:type="dxa"/>
          </w:tcPr>
          <w:p w:rsidR="00236A1E" w:rsidRPr="00A23085" w:rsidRDefault="00236A1E" w:rsidP="00135E07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A23085">
              <w:rPr>
                <w:rFonts w:ascii="Times New Roman" w:hAnsi="Times New Roman" w:cs="Times New Roman"/>
                <w:b/>
                <w:lang w:val="mn-MN"/>
              </w:rPr>
              <w:t>2016</w:t>
            </w:r>
          </w:p>
        </w:tc>
        <w:tc>
          <w:tcPr>
            <w:tcW w:w="1671" w:type="dxa"/>
          </w:tcPr>
          <w:p w:rsidR="00236A1E" w:rsidRPr="00A23085" w:rsidRDefault="00135E07" w:rsidP="00135E07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A23085">
              <w:rPr>
                <w:rFonts w:ascii="Times New Roman" w:hAnsi="Times New Roman" w:cs="Times New Roman"/>
                <w:b/>
                <w:lang w:val="mn-MN"/>
              </w:rPr>
              <w:t xml:space="preserve">Өсөлт, </w:t>
            </w:r>
            <w:r w:rsidR="00236A1E" w:rsidRPr="00A23085">
              <w:rPr>
                <w:rFonts w:ascii="Times New Roman" w:hAnsi="Times New Roman" w:cs="Times New Roman"/>
                <w:b/>
                <w:lang w:val="mn-MN"/>
              </w:rPr>
              <w:t>Бууралт %</w:t>
            </w:r>
          </w:p>
        </w:tc>
      </w:tr>
      <w:tr w:rsidR="00236A1E" w:rsidTr="00135E07">
        <w:tc>
          <w:tcPr>
            <w:tcW w:w="3227" w:type="dxa"/>
          </w:tcPr>
          <w:p w:rsidR="00236A1E" w:rsidRDefault="00236A1E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Борлуулалтын орлого</w:t>
            </w:r>
          </w:p>
        </w:tc>
        <w:tc>
          <w:tcPr>
            <w:tcW w:w="2268" w:type="dxa"/>
          </w:tcPr>
          <w:p w:rsidR="00236A1E" w:rsidRDefault="00236A1E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1,227,000,385</w:t>
            </w:r>
          </w:p>
        </w:tc>
        <w:tc>
          <w:tcPr>
            <w:tcW w:w="2410" w:type="dxa"/>
          </w:tcPr>
          <w:p w:rsidR="00236A1E" w:rsidRDefault="00135E07" w:rsidP="00135E07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 w:hint="eastAsia"/>
                <w:lang w:val="mn-MN"/>
              </w:rPr>
              <w:t>1</w:t>
            </w:r>
            <w:r>
              <w:rPr>
                <w:rFonts w:ascii="Times New Roman" w:hAnsi="Times New Roman" w:cs="Times New Roman"/>
                <w:lang w:val="mn-MN"/>
              </w:rPr>
              <w:t>,187,433,627</w:t>
            </w:r>
          </w:p>
        </w:tc>
        <w:tc>
          <w:tcPr>
            <w:tcW w:w="1671" w:type="dxa"/>
          </w:tcPr>
          <w:p w:rsidR="00236A1E" w:rsidRDefault="00135E07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-</w:t>
            </w:r>
            <w:r>
              <w:rPr>
                <w:rFonts w:ascii="Times New Roman" w:hAnsi="Times New Roman" w:cs="Times New Roman" w:hint="eastAsia"/>
                <w:lang w:val="mn-MN"/>
              </w:rPr>
              <w:t>3.2%</w:t>
            </w:r>
          </w:p>
        </w:tc>
      </w:tr>
      <w:tr w:rsidR="00236A1E" w:rsidTr="00135E07">
        <w:tc>
          <w:tcPr>
            <w:tcW w:w="3227" w:type="dxa"/>
          </w:tcPr>
          <w:p w:rsidR="00236A1E" w:rsidRDefault="00236A1E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Борлуулалтын өртөг</w:t>
            </w:r>
          </w:p>
        </w:tc>
        <w:tc>
          <w:tcPr>
            <w:tcW w:w="2268" w:type="dxa"/>
          </w:tcPr>
          <w:p w:rsidR="00236A1E" w:rsidRDefault="00236A1E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774,029,322</w:t>
            </w:r>
          </w:p>
        </w:tc>
        <w:tc>
          <w:tcPr>
            <w:tcW w:w="2410" w:type="dxa"/>
          </w:tcPr>
          <w:p w:rsidR="00236A1E" w:rsidRDefault="00135E07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824,154,327</w:t>
            </w:r>
          </w:p>
        </w:tc>
        <w:tc>
          <w:tcPr>
            <w:tcW w:w="1671" w:type="dxa"/>
          </w:tcPr>
          <w:p w:rsidR="00236A1E" w:rsidRDefault="00135E07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+6,4%</w:t>
            </w:r>
          </w:p>
        </w:tc>
      </w:tr>
      <w:tr w:rsidR="00236A1E" w:rsidTr="00135E07">
        <w:tc>
          <w:tcPr>
            <w:tcW w:w="3227" w:type="dxa"/>
          </w:tcPr>
          <w:p w:rsidR="00236A1E" w:rsidRDefault="00236A1E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Нийт ашиг/алдагдал/</w:t>
            </w:r>
          </w:p>
        </w:tc>
        <w:tc>
          <w:tcPr>
            <w:tcW w:w="2268" w:type="dxa"/>
          </w:tcPr>
          <w:p w:rsidR="00236A1E" w:rsidRDefault="00236A1E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452,971,063</w:t>
            </w:r>
          </w:p>
        </w:tc>
        <w:tc>
          <w:tcPr>
            <w:tcW w:w="2410" w:type="dxa"/>
          </w:tcPr>
          <w:p w:rsidR="00236A1E" w:rsidRDefault="00135E07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363,279,299</w:t>
            </w:r>
          </w:p>
        </w:tc>
        <w:tc>
          <w:tcPr>
            <w:tcW w:w="1671" w:type="dxa"/>
          </w:tcPr>
          <w:p w:rsidR="00236A1E" w:rsidRDefault="00135E07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-19,8%</w:t>
            </w:r>
          </w:p>
        </w:tc>
      </w:tr>
      <w:tr w:rsidR="00236A1E" w:rsidTr="00135E07">
        <w:tc>
          <w:tcPr>
            <w:tcW w:w="3227" w:type="dxa"/>
          </w:tcPr>
          <w:p w:rsidR="00236A1E" w:rsidRDefault="00236A1E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Татвар төлөхийн өмнөх ашиг</w:t>
            </w:r>
          </w:p>
        </w:tc>
        <w:tc>
          <w:tcPr>
            <w:tcW w:w="2268" w:type="dxa"/>
          </w:tcPr>
          <w:p w:rsidR="00236A1E" w:rsidRDefault="00236A1E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 w:hint="eastAsia"/>
                <w:lang w:val="mn-MN"/>
              </w:rPr>
              <w:t>(219,025,801)</w:t>
            </w:r>
          </w:p>
        </w:tc>
        <w:tc>
          <w:tcPr>
            <w:tcW w:w="2410" w:type="dxa"/>
          </w:tcPr>
          <w:p w:rsidR="00236A1E" w:rsidRDefault="00135E07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 w:hint="eastAsia"/>
                <w:lang w:val="mn-MN"/>
              </w:rPr>
              <w:t>(</w:t>
            </w:r>
            <w:r>
              <w:rPr>
                <w:rFonts w:ascii="Times New Roman" w:hAnsi="Times New Roman" w:cs="Times New Roman"/>
                <w:lang w:val="mn-MN"/>
              </w:rPr>
              <w:t>258,415,359</w:t>
            </w:r>
            <w:r>
              <w:rPr>
                <w:rFonts w:ascii="Times New Roman" w:hAnsi="Times New Roman" w:cs="Times New Roman" w:hint="eastAsia"/>
                <w:lang w:val="mn-MN"/>
              </w:rPr>
              <w:t>)</w:t>
            </w:r>
          </w:p>
        </w:tc>
        <w:tc>
          <w:tcPr>
            <w:tcW w:w="1671" w:type="dxa"/>
          </w:tcPr>
          <w:p w:rsidR="00236A1E" w:rsidRDefault="00236A1E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236A1E" w:rsidTr="00135E07">
        <w:tc>
          <w:tcPr>
            <w:tcW w:w="3227" w:type="dxa"/>
          </w:tcPr>
          <w:p w:rsidR="00236A1E" w:rsidRDefault="00236A1E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Татварын дараах ашиг</w:t>
            </w:r>
          </w:p>
        </w:tc>
        <w:tc>
          <w:tcPr>
            <w:tcW w:w="2268" w:type="dxa"/>
          </w:tcPr>
          <w:p w:rsidR="00236A1E" w:rsidRDefault="00236A1E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 w:hint="eastAsia"/>
                <w:lang w:val="mn-MN"/>
              </w:rPr>
              <w:t>(219,025,801)</w:t>
            </w:r>
          </w:p>
        </w:tc>
        <w:tc>
          <w:tcPr>
            <w:tcW w:w="2410" w:type="dxa"/>
          </w:tcPr>
          <w:p w:rsidR="00236A1E" w:rsidRDefault="00135E07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 w:hint="eastAsia"/>
                <w:lang w:val="mn-MN"/>
              </w:rPr>
              <w:t>(</w:t>
            </w:r>
            <w:r>
              <w:rPr>
                <w:rFonts w:ascii="Times New Roman" w:hAnsi="Times New Roman" w:cs="Times New Roman"/>
                <w:lang w:val="mn-MN"/>
              </w:rPr>
              <w:t>258,415,359</w:t>
            </w:r>
            <w:r>
              <w:rPr>
                <w:rFonts w:ascii="Times New Roman" w:hAnsi="Times New Roman" w:cs="Times New Roman" w:hint="eastAsia"/>
                <w:lang w:val="mn-MN"/>
              </w:rPr>
              <w:t>)</w:t>
            </w:r>
          </w:p>
        </w:tc>
        <w:tc>
          <w:tcPr>
            <w:tcW w:w="1671" w:type="dxa"/>
          </w:tcPr>
          <w:p w:rsidR="00236A1E" w:rsidRDefault="00236A1E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:rsidR="00236A1E" w:rsidRDefault="00D77371">
      <w:p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</w:t>
      </w:r>
    </w:p>
    <w:p w:rsidR="00D77371" w:rsidRDefault="00D77371">
      <w:p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Тайлант </w:t>
      </w:r>
      <w:r w:rsidR="003A7F8D">
        <w:rPr>
          <w:rFonts w:ascii="Times New Roman" w:hAnsi="Times New Roman" w:cs="Times New Roman"/>
          <w:lang w:val="mn-MN"/>
        </w:rPr>
        <w:t>онд 5,5 мян.л архи, 50,1 мян.л чацарганы жүүс, 36,5 мян.л ус, 187,6</w:t>
      </w:r>
      <w:r>
        <w:rPr>
          <w:rFonts w:ascii="Times New Roman" w:hAnsi="Times New Roman" w:cs="Times New Roman"/>
          <w:lang w:val="mn-MN"/>
        </w:rPr>
        <w:t xml:space="preserve"> тн талх нарийн боов үйлдвэрлэсэн бөгөөд энэ нь өмнөх онтой ха</w:t>
      </w:r>
      <w:r w:rsidR="003A7F8D">
        <w:rPr>
          <w:rFonts w:ascii="Times New Roman" w:hAnsi="Times New Roman" w:cs="Times New Roman"/>
          <w:lang w:val="mn-MN"/>
        </w:rPr>
        <w:t>рьцуулахад архины үйлдвэрлэл 87,1</w:t>
      </w:r>
      <w:r>
        <w:rPr>
          <w:rFonts w:ascii="Times New Roman" w:hAnsi="Times New Roman" w:cs="Times New Roman"/>
          <w:lang w:val="mn-MN"/>
        </w:rPr>
        <w:t>%-иар</w:t>
      </w:r>
      <w:r w:rsidR="003A7F8D" w:rsidRPr="003A7F8D">
        <w:rPr>
          <w:rFonts w:ascii="Times New Roman" w:hAnsi="Times New Roman" w:cs="Times New Roman"/>
          <w:lang w:val="mn-MN"/>
        </w:rPr>
        <w:t xml:space="preserve"> </w:t>
      </w:r>
      <w:r w:rsidR="003A7F8D">
        <w:rPr>
          <w:rFonts w:ascii="Times New Roman" w:hAnsi="Times New Roman" w:cs="Times New Roman"/>
          <w:lang w:val="mn-MN"/>
        </w:rPr>
        <w:t>буурсан, чацарганы үйлдвэрлэл 22,4</w:t>
      </w:r>
      <w:r>
        <w:rPr>
          <w:rFonts w:ascii="Times New Roman" w:hAnsi="Times New Roman" w:cs="Times New Roman"/>
          <w:lang w:val="mn-MN"/>
        </w:rPr>
        <w:t xml:space="preserve">%-иар </w:t>
      </w:r>
      <w:r w:rsidR="003A7F8D">
        <w:rPr>
          <w:rFonts w:ascii="Times New Roman" w:hAnsi="Times New Roman" w:cs="Times New Roman"/>
          <w:lang w:val="mn-MN"/>
        </w:rPr>
        <w:t xml:space="preserve">өссөн </w:t>
      </w:r>
      <w:r>
        <w:rPr>
          <w:rFonts w:ascii="Times New Roman" w:hAnsi="Times New Roman" w:cs="Times New Roman"/>
          <w:lang w:val="mn-MN"/>
        </w:rPr>
        <w:t xml:space="preserve">, талх нарийн боовны үйлдвэрлэл </w:t>
      </w:r>
      <w:r w:rsidR="003A7F8D">
        <w:rPr>
          <w:rFonts w:ascii="Times New Roman" w:hAnsi="Times New Roman" w:cs="Times New Roman"/>
          <w:lang w:val="mn-MN"/>
        </w:rPr>
        <w:t>12</w:t>
      </w:r>
      <w:r>
        <w:rPr>
          <w:rFonts w:ascii="Times New Roman" w:hAnsi="Times New Roman" w:cs="Times New Roman"/>
          <w:lang w:val="mn-MN"/>
        </w:rPr>
        <w:t xml:space="preserve">%-иар </w:t>
      </w:r>
      <w:r w:rsidR="003A7F8D">
        <w:rPr>
          <w:rFonts w:ascii="Times New Roman" w:hAnsi="Times New Roman" w:cs="Times New Roman"/>
          <w:lang w:val="mn-MN"/>
        </w:rPr>
        <w:t>буурсан</w:t>
      </w:r>
      <w:r>
        <w:rPr>
          <w:rFonts w:ascii="Times New Roman" w:hAnsi="Times New Roman" w:cs="Times New Roman"/>
          <w:lang w:val="mn-MN"/>
        </w:rPr>
        <w:t>, у</w:t>
      </w:r>
      <w:r w:rsidR="003A1278">
        <w:rPr>
          <w:rFonts w:ascii="Times New Roman" w:hAnsi="Times New Roman" w:cs="Times New Roman"/>
          <w:lang w:val="mn-MN"/>
        </w:rPr>
        <w:t>сны үйлдвэрлэл 37,8</w:t>
      </w:r>
      <w:r>
        <w:rPr>
          <w:rFonts w:ascii="Times New Roman" w:hAnsi="Times New Roman" w:cs="Times New Roman"/>
          <w:lang w:val="mn-MN"/>
        </w:rPr>
        <w:t xml:space="preserve">%-иар </w:t>
      </w:r>
      <w:r w:rsidR="003A1278">
        <w:rPr>
          <w:rFonts w:ascii="Times New Roman" w:hAnsi="Times New Roman" w:cs="Times New Roman"/>
          <w:lang w:val="mn-MN"/>
        </w:rPr>
        <w:t>буурсан</w:t>
      </w:r>
      <w:r>
        <w:rPr>
          <w:rFonts w:ascii="Times New Roman" w:hAnsi="Times New Roman" w:cs="Times New Roman"/>
          <w:lang w:val="mn-MN"/>
        </w:rPr>
        <w:t xml:space="preserve"> үзүүлэлттэй гарсан байна.</w:t>
      </w:r>
    </w:p>
    <w:p w:rsidR="00D77371" w:rsidRPr="00D77371" w:rsidRDefault="00D77371" w:rsidP="00D77371">
      <w:pPr>
        <w:jc w:val="center"/>
        <w:rPr>
          <w:rFonts w:ascii="Times New Roman" w:hAnsi="Times New Roman" w:cs="Times New Roman"/>
          <w:b/>
          <w:lang w:val="mn-MN"/>
        </w:rPr>
      </w:pPr>
      <w:r w:rsidRPr="00D77371">
        <w:rPr>
          <w:rFonts w:ascii="Times New Roman" w:hAnsi="Times New Roman" w:cs="Times New Roman"/>
          <w:b/>
          <w:lang w:val="mn-MN"/>
        </w:rPr>
        <w:t>Үйлдвэрлэлийн хэмжээ</w:t>
      </w:r>
    </w:p>
    <w:tbl>
      <w:tblPr>
        <w:tblStyle w:val="TableGrid"/>
        <w:tblW w:w="0" w:type="auto"/>
        <w:tblLook w:val="04A0"/>
      </w:tblPr>
      <w:tblGrid>
        <w:gridCol w:w="2660"/>
        <w:gridCol w:w="1170"/>
        <w:gridCol w:w="1381"/>
        <w:gridCol w:w="1418"/>
        <w:gridCol w:w="2947"/>
      </w:tblGrid>
      <w:tr w:rsidR="00A23085" w:rsidTr="00A23085">
        <w:tc>
          <w:tcPr>
            <w:tcW w:w="2660" w:type="dxa"/>
          </w:tcPr>
          <w:p w:rsidR="00A23085" w:rsidRPr="00A23085" w:rsidRDefault="00A23085">
            <w:pPr>
              <w:rPr>
                <w:rFonts w:ascii="Times New Roman" w:hAnsi="Times New Roman" w:cs="Times New Roman"/>
                <w:b/>
                <w:lang w:val="mn-MN"/>
              </w:rPr>
            </w:pPr>
            <w:r w:rsidRPr="00A23085">
              <w:rPr>
                <w:rFonts w:ascii="Times New Roman" w:hAnsi="Times New Roman" w:cs="Times New Roman"/>
                <w:b/>
                <w:lang w:val="mn-MN"/>
              </w:rPr>
              <w:t>Бүтээгдэхүүний төрөл</w:t>
            </w:r>
          </w:p>
        </w:tc>
        <w:tc>
          <w:tcPr>
            <w:tcW w:w="1170" w:type="dxa"/>
          </w:tcPr>
          <w:p w:rsidR="00A23085" w:rsidRPr="00A23085" w:rsidRDefault="00A23085">
            <w:pPr>
              <w:rPr>
                <w:rFonts w:ascii="Times New Roman" w:hAnsi="Times New Roman" w:cs="Times New Roman"/>
                <w:b/>
                <w:lang w:val="mn-MN"/>
              </w:rPr>
            </w:pPr>
            <w:r w:rsidRPr="00A23085">
              <w:rPr>
                <w:rFonts w:ascii="Times New Roman" w:hAnsi="Times New Roman" w:cs="Times New Roman"/>
                <w:b/>
                <w:lang w:val="mn-MN"/>
              </w:rPr>
              <w:t>Х.н</w:t>
            </w:r>
          </w:p>
        </w:tc>
        <w:tc>
          <w:tcPr>
            <w:tcW w:w="1381" w:type="dxa"/>
          </w:tcPr>
          <w:p w:rsidR="00A23085" w:rsidRPr="00A23085" w:rsidRDefault="00A23085">
            <w:pPr>
              <w:rPr>
                <w:rFonts w:ascii="Times New Roman" w:hAnsi="Times New Roman" w:cs="Times New Roman"/>
                <w:b/>
                <w:lang w:val="mn-MN"/>
              </w:rPr>
            </w:pPr>
            <w:r w:rsidRPr="00A23085">
              <w:rPr>
                <w:rFonts w:ascii="Times New Roman" w:hAnsi="Times New Roman" w:cs="Times New Roman"/>
                <w:b/>
                <w:lang w:val="mn-MN"/>
              </w:rPr>
              <w:t>2015 он</w:t>
            </w:r>
          </w:p>
        </w:tc>
        <w:tc>
          <w:tcPr>
            <w:tcW w:w="1418" w:type="dxa"/>
          </w:tcPr>
          <w:p w:rsidR="00A23085" w:rsidRPr="00A23085" w:rsidRDefault="00A23085">
            <w:pPr>
              <w:rPr>
                <w:rFonts w:ascii="Times New Roman" w:hAnsi="Times New Roman" w:cs="Times New Roman"/>
                <w:b/>
                <w:lang w:val="mn-MN"/>
              </w:rPr>
            </w:pPr>
            <w:r w:rsidRPr="00A23085">
              <w:rPr>
                <w:rFonts w:ascii="Times New Roman" w:hAnsi="Times New Roman" w:cs="Times New Roman"/>
                <w:b/>
                <w:lang w:val="mn-MN"/>
              </w:rPr>
              <w:t>2016 он</w:t>
            </w:r>
          </w:p>
        </w:tc>
        <w:tc>
          <w:tcPr>
            <w:tcW w:w="2947" w:type="dxa"/>
          </w:tcPr>
          <w:p w:rsidR="00A23085" w:rsidRPr="00A23085" w:rsidRDefault="00A23085">
            <w:pPr>
              <w:rPr>
                <w:rFonts w:ascii="Times New Roman" w:hAnsi="Times New Roman" w:cs="Times New Roman"/>
                <w:b/>
                <w:lang w:val="mn-MN"/>
              </w:rPr>
            </w:pPr>
            <w:r w:rsidRPr="00A23085">
              <w:rPr>
                <w:rFonts w:ascii="Times New Roman" w:hAnsi="Times New Roman" w:cs="Times New Roman"/>
                <w:b/>
                <w:lang w:val="mn-MN"/>
              </w:rPr>
              <w:t>Өмнөх онтой харьцуулахад</w:t>
            </w:r>
          </w:p>
        </w:tc>
      </w:tr>
      <w:tr w:rsidR="00A23085" w:rsidTr="00A23085">
        <w:tc>
          <w:tcPr>
            <w:tcW w:w="2660" w:type="dxa"/>
          </w:tcPr>
          <w:p w:rsidR="00A23085" w:rsidRDefault="00A23085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Архин бүтээгдэхүүн</w:t>
            </w:r>
          </w:p>
        </w:tc>
        <w:tc>
          <w:tcPr>
            <w:tcW w:w="1170" w:type="dxa"/>
          </w:tcPr>
          <w:p w:rsidR="00A23085" w:rsidRDefault="00A23085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мян.л</w:t>
            </w:r>
          </w:p>
        </w:tc>
        <w:tc>
          <w:tcPr>
            <w:tcW w:w="1381" w:type="dxa"/>
          </w:tcPr>
          <w:p w:rsidR="00A23085" w:rsidRDefault="00A23085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42,9</w:t>
            </w:r>
          </w:p>
        </w:tc>
        <w:tc>
          <w:tcPr>
            <w:tcW w:w="1418" w:type="dxa"/>
          </w:tcPr>
          <w:p w:rsidR="00A23085" w:rsidRPr="00645D02" w:rsidRDefault="00645D02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mn-MN"/>
              </w:rPr>
              <w:t>,5</w:t>
            </w:r>
          </w:p>
        </w:tc>
        <w:tc>
          <w:tcPr>
            <w:tcW w:w="2947" w:type="dxa"/>
          </w:tcPr>
          <w:p w:rsidR="00A23085" w:rsidRDefault="00E6491D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87,1% буурсан</w:t>
            </w:r>
          </w:p>
        </w:tc>
      </w:tr>
      <w:tr w:rsidR="00A23085" w:rsidTr="00A23085">
        <w:tc>
          <w:tcPr>
            <w:tcW w:w="2660" w:type="dxa"/>
          </w:tcPr>
          <w:p w:rsidR="00A23085" w:rsidRDefault="00A23085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Чацарганы шүүс</w:t>
            </w:r>
          </w:p>
        </w:tc>
        <w:tc>
          <w:tcPr>
            <w:tcW w:w="1170" w:type="dxa"/>
          </w:tcPr>
          <w:p w:rsidR="00A23085" w:rsidRDefault="00A23085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мян.л</w:t>
            </w:r>
          </w:p>
        </w:tc>
        <w:tc>
          <w:tcPr>
            <w:tcW w:w="1381" w:type="dxa"/>
          </w:tcPr>
          <w:p w:rsidR="00A23085" w:rsidRDefault="00A23085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40,9</w:t>
            </w:r>
          </w:p>
        </w:tc>
        <w:tc>
          <w:tcPr>
            <w:tcW w:w="1418" w:type="dxa"/>
          </w:tcPr>
          <w:p w:rsidR="00A23085" w:rsidRPr="00645D02" w:rsidRDefault="00645D02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mn-MN"/>
              </w:rPr>
              <w:t>0,1</w:t>
            </w:r>
          </w:p>
        </w:tc>
        <w:tc>
          <w:tcPr>
            <w:tcW w:w="2947" w:type="dxa"/>
          </w:tcPr>
          <w:p w:rsidR="00A23085" w:rsidRDefault="00E6491D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22,4% өссөн</w:t>
            </w:r>
          </w:p>
        </w:tc>
      </w:tr>
      <w:tr w:rsidR="00A23085" w:rsidTr="00A23085">
        <w:tc>
          <w:tcPr>
            <w:tcW w:w="2660" w:type="dxa"/>
          </w:tcPr>
          <w:p w:rsidR="00A23085" w:rsidRDefault="00A23085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Ус,ундаа</w:t>
            </w:r>
          </w:p>
        </w:tc>
        <w:tc>
          <w:tcPr>
            <w:tcW w:w="1170" w:type="dxa"/>
          </w:tcPr>
          <w:p w:rsidR="00A23085" w:rsidRDefault="00A23085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мян.л</w:t>
            </w:r>
          </w:p>
        </w:tc>
        <w:tc>
          <w:tcPr>
            <w:tcW w:w="1381" w:type="dxa"/>
          </w:tcPr>
          <w:p w:rsidR="00A23085" w:rsidRDefault="00A23085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36,5</w:t>
            </w:r>
          </w:p>
        </w:tc>
        <w:tc>
          <w:tcPr>
            <w:tcW w:w="1418" w:type="dxa"/>
          </w:tcPr>
          <w:p w:rsidR="00A23085" w:rsidRDefault="00645D02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22,7</w:t>
            </w:r>
          </w:p>
        </w:tc>
        <w:tc>
          <w:tcPr>
            <w:tcW w:w="2947" w:type="dxa"/>
          </w:tcPr>
          <w:p w:rsidR="00A23085" w:rsidRDefault="00E6491D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37,8% буурсан</w:t>
            </w:r>
          </w:p>
        </w:tc>
      </w:tr>
      <w:tr w:rsidR="00A23085" w:rsidTr="00A23085">
        <w:tc>
          <w:tcPr>
            <w:tcW w:w="2660" w:type="dxa"/>
          </w:tcPr>
          <w:p w:rsidR="00A23085" w:rsidRDefault="00A23085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Талх, нарийн боов</w:t>
            </w:r>
          </w:p>
        </w:tc>
        <w:tc>
          <w:tcPr>
            <w:tcW w:w="1170" w:type="dxa"/>
          </w:tcPr>
          <w:p w:rsidR="00A23085" w:rsidRDefault="00A23085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тонн</w:t>
            </w:r>
          </w:p>
        </w:tc>
        <w:tc>
          <w:tcPr>
            <w:tcW w:w="1381" w:type="dxa"/>
          </w:tcPr>
          <w:p w:rsidR="00A23085" w:rsidRDefault="00A23085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213,4</w:t>
            </w:r>
          </w:p>
        </w:tc>
        <w:tc>
          <w:tcPr>
            <w:tcW w:w="1418" w:type="dxa"/>
          </w:tcPr>
          <w:p w:rsidR="00A23085" w:rsidRDefault="00645D02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187,6</w:t>
            </w:r>
          </w:p>
        </w:tc>
        <w:tc>
          <w:tcPr>
            <w:tcW w:w="2947" w:type="dxa"/>
          </w:tcPr>
          <w:p w:rsidR="00A23085" w:rsidRDefault="00E6491D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12% буурсан</w:t>
            </w:r>
          </w:p>
        </w:tc>
      </w:tr>
    </w:tbl>
    <w:p w:rsidR="00D77371" w:rsidRDefault="00D77371">
      <w:pPr>
        <w:rPr>
          <w:rFonts w:ascii="Times New Roman" w:hAnsi="Times New Roman" w:cs="Times New Roman"/>
        </w:rPr>
      </w:pPr>
    </w:p>
    <w:p w:rsidR="0098409C" w:rsidRDefault="0098409C">
      <w:p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Тайлант хугацаанд Талх нарийн боовны цех 14 хүний бүрэлдэхүүнтэйгээр тасралтгүй үйл ажиллагаа явуулсан. Архи ундаа усны цех 7 хүний бүрэлдэхүүнтэйгээр ажилласан. Чацарганы цех 9 хүний бүрэлдэхүүнтэйгээр энэ онд өмнөх оныхоос</w:t>
      </w:r>
      <w:r w:rsidR="00B91359">
        <w:rPr>
          <w:rFonts w:ascii="Times New Roman" w:hAnsi="Times New Roman" w:cs="Times New Roman"/>
          <w:lang w:val="mn-MN"/>
        </w:rPr>
        <w:t xml:space="preserve"> илүү үйлдвэрлэлт хийж</w:t>
      </w:r>
      <w:r>
        <w:rPr>
          <w:rFonts w:ascii="Times New Roman" w:hAnsi="Times New Roman" w:cs="Times New Roman"/>
          <w:lang w:val="mn-MN"/>
        </w:rPr>
        <w:t xml:space="preserve"> ажилласан. </w:t>
      </w:r>
    </w:p>
    <w:p w:rsidR="0098409C" w:rsidRPr="0098409C" w:rsidRDefault="00B64CA1">
      <w:p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Үйлдвэр өөрийн</w:t>
      </w:r>
      <w:r w:rsidR="00B45D10">
        <w:rPr>
          <w:rFonts w:ascii="Times New Roman" w:hAnsi="Times New Roman" w:cs="Times New Roman"/>
          <w:lang w:val="mn-MN"/>
        </w:rPr>
        <w:t xml:space="preserve"> чацаргана тариалалтаас 27,3</w:t>
      </w:r>
      <w:r>
        <w:rPr>
          <w:rFonts w:ascii="Times New Roman" w:hAnsi="Times New Roman" w:cs="Times New Roman"/>
          <w:lang w:val="mn-MN"/>
        </w:rPr>
        <w:t xml:space="preserve"> тн жимс хураан авч</w:t>
      </w:r>
      <w:r w:rsidR="00B45D10">
        <w:rPr>
          <w:rFonts w:ascii="Times New Roman" w:hAnsi="Times New Roman" w:cs="Times New Roman"/>
          <w:lang w:val="mn-MN"/>
        </w:rPr>
        <w:t>, бусад иргэд аж ахуй нэгжээс 46,2</w:t>
      </w:r>
      <w:r>
        <w:rPr>
          <w:rFonts w:ascii="Times New Roman" w:hAnsi="Times New Roman" w:cs="Times New Roman"/>
          <w:lang w:val="mn-MN"/>
        </w:rPr>
        <w:t xml:space="preserve"> тн жимс худалдан авч боловсруулсан. Энэ нь өмнөх онтой харьцуулахад өөрийн талбайгаа</w:t>
      </w:r>
      <w:r w:rsidR="00B45D10">
        <w:rPr>
          <w:rFonts w:ascii="Times New Roman" w:hAnsi="Times New Roman" w:cs="Times New Roman"/>
          <w:lang w:val="mn-MN"/>
        </w:rPr>
        <w:t>с хураасан жимсний тоо хэмжээ 5 %-иар өссөн</w:t>
      </w:r>
      <w:r>
        <w:rPr>
          <w:rFonts w:ascii="Times New Roman" w:hAnsi="Times New Roman" w:cs="Times New Roman"/>
          <w:lang w:val="mn-MN"/>
        </w:rPr>
        <w:t xml:space="preserve"> , нийт болвсруулсан жимсний хэмж</w:t>
      </w:r>
      <w:r w:rsidR="00B45D10">
        <w:rPr>
          <w:rFonts w:ascii="Times New Roman" w:hAnsi="Times New Roman" w:cs="Times New Roman"/>
          <w:lang w:val="mn-MN"/>
        </w:rPr>
        <w:t>ээ нь өмнөх онтой харьцуулвал 14 %-иар өссөн</w:t>
      </w:r>
      <w:r>
        <w:rPr>
          <w:rFonts w:ascii="Times New Roman" w:hAnsi="Times New Roman" w:cs="Times New Roman"/>
          <w:lang w:val="mn-MN"/>
        </w:rPr>
        <w:t xml:space="preserve"> үзүүлэлттэй байна.</w:t>
      </w:r>
    </w:p>
    <w:p w:rsidR="00A23085" w:rsidRDefault="00A23085">
      <w:pPr>
        <w:rPr>
          <w:rFonts w:ascii="Times New Roman" w:hAnsi="Times New Roman" w:cs="Times New Roman"/>
          <w:lang w:val="mn-MN"/>
        </w:rPr>
      </w:pPr>
    </w:p>
    <w:p w:rsidR="00A23085" w:rsidRDefault="00A23085" w:rsidP="00A23085">
      <w:pPr>
        <w:jc w:val="center"/>
        <w:rPr>
          <w:rFonts w:ascii="Times New Roman" w:hAnsi="Times New Roman" w:cs="Times New Roman"/>
          <w:b/>
          <w:lang w:val="mn-MN"/>
        </w:rPr>
      </w:pPr>
      <w:r w:rsidRPr="00A23085">
        <w:rPr>
          <w:rFonts w:ascii="Times New Roman" w:hAnsi="Times New Roman" w:cs="Times New Roman"/>
          <w:b/>
          <w:lang w:val="mn-MN"/>
        </w:rPr>
        <w:t>Борлуулалтын орлого</w:t>
      </w:r>
    </w:p>
    <w:tbl>
      <w:tblPr>
        <w:tblStyle w:val="TableGrid"/>
        <w:tblW w:w="0" w:type="auto"/>
        <w:tblLook w:val="04A0"/>
      </w:tblPr>
      <w:tblGrid>
        <w:gridCol w:w="2943"/>
        <w:gridCol w:w="1134"/>
        <w:gridCol w:w="1843"/>
        <w:gridCol w:w="1740"/>
        <w:gridCol w:w="1916"/>
      </w:tblGrid>
      <w:tr w:rsidR="00A23085" w:rsidRPr="00A23085" w:rsidTr="00A23085">
        <w:tc>
          <w:tcPr>
            <w:tcW w:w="2943" w:type="dxa"/>
          </w:tcPr>
          <w:p w:rsidR="00A23085" w:rsidRPr="00A23085" w:rsidRDefault="00A23085" w:rsidP="00A23085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A23085">
              <w:rPr>
                <w:rFonts w:ascii="Times New Roman" w:hAnsi="Times New Roman" w:cs="Times New Roman"/>
                <w:b/>
                <w:lang w:val="mn-MN"/>
              </w:rPr>
              <w:t>Бүтээгдэхүүний төрөл</w:t>
            </w:r>
          </w:p>
        </w:tc>
        <w:tc>
          <w:tcPr>
            <w:tcW w:w="1134" w:type="dxa"/>
          </w:tcPr>
          <w:p w:rsidR="00A23085" w:rsidRPr="00A23085" w:rsidRDefault="00A23085" w:rsidP="00A23085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A23085">
              <w:rPr>
                <w:rFonts w:ascii="Times New Roman" w:hAnsi="Times New Roman" w:cs="Times New Roman"/>
                <w:b/>
                <w:lang w:val="mn-MN"/>
              </w:rPr>
              <w:t>Х.н</w:t>
            </w:r>
          </w:p>
        </w:tc>
        <w:tc>
          <w:tcPr>
            <w:tcW w:w="1843" w:type="dxa"/>
          </w:tcPr>
          <w:p w:rsidR="00A23085" w:rsidRPr="00A23085" w:rsidRDefault="00A23085" w:rsidP="00A23085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A23085">
              <w:rPr>
                <w:rFonts w:ascii="Times New Roman" w:hAnsi="Times New Roman" w:cs="Times New Roman"/>
                <w:b/>
                <w:lang w:val="mn-MN"/>
              </w:rPr>
              <w:t>2015</w:t>
            </w:r>
          </w:p>
        </w:tc>
        <w:tc>
          <w:tcPr>
            <w:tcW w:w="1740" w:type="dxa"/>
          </w:tcPr>
          <w:p w:rsidR="00A23085" w:rsidRPr="00A23085" w:rsidRDefault="00A23085" w:rsidP="00A23085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A23085">
              <w:rPr>
                <w:rFonts w:ascii="Times New Roman" w:hAnsi="Times New Roman" w:cs="Times New Roman"/>
                <w:b/>
                <w:lang w:val="mn-MN"/>
              </w:rPr>
              <w:t>2016</w:t>
            </w:r>
          </w:p>
        </w:tc>
        <w:tc>
          <w:tcPr>
            <w:tcW w:w="1916" w:type="dxa"/>
          </w:tcPr>
          <w:p w:rsidR="00A23085" w:rsidRPr="00A23085" w:rsidRDefault="00A23085" w:rsidP="00A23085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A23085">
              <w:rPr>
                <w:rFonts w:ascii="Times New Roman" w:hAnsi="Times New Roman" w:cs="Times New Roman"/>
                <w:b/>
                <w:lang w:val="mn-MN"/>
              </w:rPr>
              <w:t>2015 онтой харьцуулахад</w:t>
            </w:r>
          </w:p>
        </w:tc>
      </w:tr>
      <w:tr w:rsidR="00A23085" w:rsidRPr="00A23085" w:rsidTr="00A23085">
        <w:tc>
          <w:tcPr>
            <w:tcW w:w="2943" w:type="dxa"/>
          </w:tcPr>
          <w:p w:rsidR="00A23085" w:rsidRPr="00A23085" w:rsidRDefault="00A23085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A23085">
              <w:rPr>
                <w:rFonts w:ascii="Times New Roman" w:hAnsi="Times New Roman" w:cs="Times New Roman"/>
                <w:lang w:val="mn-MN"/>
              </w:rPr>
              <w:t>Архин бүтээгдэхүүн</w:t>
            </w:r>
          </w:p>
        </w:tc>
        <w:tc>
          <w:tcPr>
            <w:tcW w:w="1134" w:type="dxa"/>
          </w:tcPr>
          <w:p w:rsidR="00A23085" w:rsidRDefault="00A23085" w:rsidP="00474E29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мян.төг</w:t>
            </w:r>
          </w:p>
        </w:tc>
        <w:tc>
          <w:tcPr>
            <w:tcW w:w="1843" w:type="dxa"/>
          </w:tcPr>
          <w:p w:rsidR="00A23085" w:rsidRPr="00A23085" w:rsidRDefault="00645D02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710,676.</w:t>
            </w:r>
            <w:r w:rsidR="000C1A61"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1740" w:type="dxa"/>
          </w:tcPr>
          <w:p w:rsidR="00A23085" w:rsidRPr="00A23085" w:rsidRDefault="00645D02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439,935.7</w:t>
            </w:r>
          </w:p>
        </w:tc>
        <w:tc>
          <w:tcPr>
            <w:tcW w:w="1916" w:type="dxa"/>
          </w:tcPr>
          <w:p w:rsidR="00A23085" w:rsidRPr="00A23085" w:rsidRDefault="00645D02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-38%</w:t>
            </w:r>
          </w:p>
        </w:tc>
      </w:tr>
      <w:tr w:rsidR="00A23085" w:rsidRPr="00A23085" w:rsidTr="00A23085">
        <w:tc>
          <w:tcPr>
            <w:tcW w:w="2943" w:type="dxa"/>
          </w:tcPr>
          <w:p w:rsidR="00A23085" w:rsidRPr="00A23085" w:rsidRDefault="00A23085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A23085">
              <w:rPr>
                <w:rFonts w:ascii="Times New Roman" w:hAnsi="Times New Roman" w:cs="Times New Roman"/>
                <w:lang w:val="mn-MN"/>
              </w:rPr>
              <w:t>Чацаргана, ус, ундаа</w:t>
            </w:r>
          </w:p>
        </w:tc>
        <w:tc>
          <w:tcPr>
            <w:tcW w:w="1134" w:type="dxa"/>
          </w:tcPr>
          <w:p w:rsidR="00A23085" w:rsidRDefault="00A23085">
            <w:r w:rsidRPr="00BE0FDB">
              <w:rPr>
                <w:rFonts w:ascii="Times New Roman" w:hAnsi="Times New Roman" w:cs="Times New Roman"/>
                <w:lang w:val="mn-MN"/>
              </w:rPr>
              <w:t>мян.төг</w:t>
            </w:r>
          </w:p>
        </w:tc>
        <w:tc>
          <w:tcPr>
            <w:tcW w:w="1843" w:type="dxa"/>
          </w:tcPr>
          <w:p w:rsidR="00A23085" w:rsidRPr="00A23085" w:rsidRDefault="000C1A61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124,990.6</w:t>
            </w:r>
          </w:p>
        </w:tc>
        <w:tc>
          <w:tcPr>
            <w:tcW w:w="1740" w:type="dxa"/>
          </w:tcPr>
          <w:p w:rsidR="00A23085" w:rsidRPr="00A23085" w:rsidRDefault="00645D02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341,609.9</w:t>
            </w:r>
          </w:p>
        </w:tc>
        <w:tc>
          <w:tcPr>
            <w:tcW w:w="1916" w:type="dxa"/>
          </w:tcPr>
          <w:p w:rsidR="00A23085" w:rsidRPr="00A23085" w:rsidRDefault="00645D02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63,4%</w:t>
            </w:r>
          </w:p>
        </w:tc>
      </w:tr>
      <w:tr w:rsidR="00A23085" w:rsidRPr="00A23085" w:rsidTr="00A23085">
        <w:tc>
          <w:tcPr>
            <w:tcW w:w="2943" w:type="dxa"/>
          </w:tcPr>
          <w:p w:rsidR="00A23085" w:rsidRPr="00A23085" w:rsidRDefault="00A23085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Талх, нарийн боов</w:t>
            </w:r>
          </w:p>
        </w:tc>
        <w:tc>
          <w:tcPr>
            <w:tcW w:w="1134" w:type="dxa"/>
          </w:tcPr>
          <w:p w:rsidR="00A23085" w:rsidRDefault="00A23085">
            <w:r w:rsidRPr="00BE0FDB">
              <w:rPr>
                <w:rFonts w:ascii="Times New Roman" w:hAnsi="Times New Roman" w:cs="Times New Roman"/>
                <w:lang w:val="mn-MN"/>
              </w:rPr>
              <w:t>мян.төг</w:t>
            </w:r>
          </w:p>
        </w:tc>
        <w:tc>
          <w:tcPr>
            <w:tcW w:w="1843" w:type="dxa"/>
          </w:tcPr>
          <w:p w:rsidR="00A23085" w:rsidRPr="00A23085" w:rsidRDefault="000C1A61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390,713.4</w:t>
            </w:r>
          </w:p>
        </w:tc>
        <w:tc>
          <w:tcPr>
            <w:tcW w:w="1740" w:type="dxa"/>
          </w:tcPr>
          <w:p w:rsidR="00A23085" w:rsidRPr="00A23085" w:rsidRDefault="00645D02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382,788.1</w:t>
            </w:r>
          </w:p>
        </w:tc>
        <w:tc>
          <w:tcPr>
            <w:tcW w:w="1916" w:type="dxa"/>
          </w:tcPr>
          <w:p w:rsidR="00A23085" w:rsidRPr="00A23085" w:rsidRDefault="00645D02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-2%</w:t>
            </w:r>
          </w:p>
        </w:tc>
      </w:tr>
      <w:tr w:rsidR="00A23085" w:rsidRPr="00A23085" w:rsidTr="00A23085">
        <w:tc>
          <w:tcPr>
            <w:tcW w:w="2943" w:type="dxa"/>
          </w:tcPr>
          <w:p w:rsidR="00A23085" w:rsidRPr="00A23085" w:rsidRDefault="00A23085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Бусад</w:t>
            </w:r>
          </w:p>
        </w:tc>
        <w:tc>
          <w:tcPr>
            <w:tcW w:w="1134" w:type="dxa"/>
          </w:tcPr>
          <w:p w:rsidR="00A23085" w:rsidRDefault="00A23085">
            <w:r w:rsidRPr="00BE0FDB">
              <w:rPr>
                <w:rFonts w:ascii="Times New Roman" w:hAnsi="Times New Roman" w:cs="Times New Roman"/>
                <w:lang w:val="mn-MN"/>
              </w:rPr>
              <w:t>мян.төг</w:t>
            </w:r>
          </w:p>
        </w:tc>
        <w:tc>
          <w:tcPr>
            <w:tcW w:w="1843" w:type="dxa"/>
          </w:tcPr>
          <w:p w:rsidR="00A23085" w:rsidRPr="00A23085" w:rsidRDefault="000C1A61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620.0</w:t>
            </w:r>
          </w:p>
        </w:tc>
        <w:tc>
          <w:tcPr>
            <w:tcW w:w="1740" w:type="dxa"/>
          </w:tcPr>
          <w:p w:rsidR="00A23085" w:rsidRPr="00A23085" w:rsidRDefault="00645D02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23,099.9</w:t>
            </w:r>
          </w:p>
        </w:tc>
        <w:tc>
          <w:tcPr>
            <w:tcW w:w="1916" w:type="dxa"/>
          </w:tcPr>
          <w:p w:rsidR="00A23085" w:rsidRPr="00A23085" w:rsidRDefault="00CE43B1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3625,7%</w:t>
            </w:r>
          </w:p>
        </w:tc>
      </w:tr>
      <w:tr w:rsidR="00A23085" w:rsidRPr="00A23085" w:rsidTr="00A23085">
        <w:tc>
          <w:tcPr>
            <w:tcW w:w="2943" w:type="dxa"/>
          </w:tcPr>
          <w:p w:rsidR="00A23085" w:rsidRPr="00A23085" w:rsidRDefault="00A23085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lastRenderedPageBreak/>
              <w:t>Нийт</w:t>
            </w:r>
          </w:p>
        </w:tc>
        <w:tc>
          <w:tcPr>
            <w:tcW w:w="1134" w:type="dxa"/>
          </w:tcPr>
          <w:p w:rsidR="00A23085" w:rsidRPr="00A23085" w:rsidRDefault="00A23085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43" w:type="dxa"/>
          </w:tcPr>
          <w:p w:rsidR="00A23085" w:rsidRPr="00A23085" w:rsidRDefault="00645D02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1,227,000.</w:t>
            </w:r>
            <w:r w:rsidR="000C1A61"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1740" w:type="dxa"/>
          </w:tcPr>
          <w:p w:rsidR="00A23085" w:rsidRPr="00A23085" w:rsidRDefault="00645D02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1,187,433.6</w:t>
            </w:r>
          </w:p>
        </w:tc>
        <w:tc>
          <w:tcPr>
            <w:tcW w:w="1916" w:type="dxa"/>
          </w:tcPr>
          <w:p w:rsidR="00A23085" w:rsidRPr="00A23085" w:rsidRDefault="00CE43B1" w:rsidP="00A2308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-3,2%</w:t>
            </w:r>
          </w:p>
        </w:tc>
      </w:tr>
    </w:tbl>
    <w:p w:rsidR="00A23085" w:rsidRDefault="00A23085" w:rsidP="00A23085">
      <w:pPr>
        <w:jc w:val="center"/>
        <w:rPr>
          <w:rFonts w:ascii="Times New Roman" w:hAnsi="Times New Roman" w:cs="Times New Roman"/>
          <w:lang w:val="mn-MN"/>
        </w:rPr>
      </w:pPr>
    </w:p>
    <w:p w:rsidR="00C53957" w:rsidRDefault="00C53957" w:rsidP="00A23085">
      <w:pPr>
        <w:jc w:val="center"/>
        <w:rPr>
          <w:rFonts w:ascii="Times New Roman" w:hAnsi="Times New Roman" w:cs="Times New Roman"/>
          <w:b/>
          <w:lang w:val="mn-MN"/>
        </w:rPr>
      </w:pPr>
      <w:r>
        <w:rPr>
          <w:rFonts w:ascii="Times New Roman" w:hAnsi="Times New Roman" w:cs="Times New Roman"/>
          <w:b/>
          <w:lang w:val="mn-MN"/>
        </w:rPr>
        <w:t>ХӨРӨНГӨ ОРУУЛАЛТ</w:t>
      </w:r>
    </w:p>
    <w:p w:rsidR="00D538C5" w:rsidRDefault="00C53957" w:rsidP="00D538C5">
      <w:pPr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Тайлант о</w:t>
      </w:r>
      <w:r w:rsidR="00853D9D">
        <w:rPr>
          <w:rFonts w:ascii="Times New Roman" w:hAnsi="Times New Roman" w:cs="Times New Roman"/>
          <w:lang w:val="mn-MN"/>
        </w:rPr>
        <w:t>нд хөрөнгө оруулалт</w:t>
      </w:r>
      <w:r w:rsidR="00741EB1">
        <w:rPr>
          <w:rFonts w:ascii="Times New Roman" w:hAnsi="Times New Roman" w:cs="Times New Roman"/>
          <w:lang w:val="mn-MN"/>
        </w:rPr>
        <w:t>ад нийт 103,7</w:t>
      </w:r>
      <w:r w:rsidR="00CE43B1">
        <w:rPr>
          <w:rFonts w:ascii="Times New Roman" w:hAnsi="Times New Roman" w:cs="Times New Roman"/>
          <w:lang w:val="mn-MN"/>
        </w:rPr>
        <w:t xml:space="preserve"> </w:t>
      </w:r>
      <w:r>
        <w:rPr>
          <w:rFonts w:ascii="Times New Roman" w:hAnsi="Times New Roman" w:cs="Times New Roman"/>
          <w:lang w:val="mn-MN"/>
        </w:rPr>
        <w:t>орчим сая төгрөг зарцуулжээ.</w:t>
      </w:r>
    </w:p>
    <w:p w:rsidR="00C53957" w:rsidRDefault="00C53957" w:rsidP="00D538C5">
      <w:p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1.</w:t>
      </w:r>
      <w:r w:rsidR="00D538C5">
        <w:rPr>
          <w:rFonts w:ascii="Times New Roman" w:hAnsi="Times New Roman" w:cs="Times New Roman"/>
          <w:lang w:val="mn-MN"/>
        </w:rPr>
        <w:t xml:space="preserve"> Лабораторийн тоног төхөөрөмжид                            9,6 сая төгрөг</w:t>
      </w:r>
    </w:p>
    <w:p w:rsidR="00C53957" w:rsidRDefault="00C53957" w:rsidP="00D538C5">
      <w:p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2.</w:t>
      </w:r>
      <w:r w:rsidR="00D538C5">
        <w:rPr>
          <w:rFonts w:ascii="Times New Roman" w:hAnsi="Times New Roman" w:cs="Times New Roman"/>
          <w:lang w:val="mn-MN"/>
        </w:rPr>
        <w:t>Уурын зууханд                                                              49,8 сая төгрөг</w:t>
      </w:r>
    </w:p>
    <w:p w:rsidR="00D538C5" w:rsidRDefault="00D538C5" w:rsidP="00D538C5">
      <w:p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3. Барилгын их заварт                                                    44,3 сая төгрөг</w:t>
      </w:r>
    </w:p>
    <w:p w:rsidR="00D538C5" w:rsidRDefault="00D538C5" w:rsidP="00D538C5">
      <w:pPr>
        <w:jc w:val="both"/>
        <w:rPr>
          <w:rFonts w:ascii="Times New Roman" w:hAnsi="Times New Roman" w:cs="Times New Roman"/>
          <w:b/>
          <w:u w:val="single"/>
        </w:rPr>
      </w:pPr>
      <w:r w:rsidRPr="00D538C5">
        <w:rPr>
          <w:rFonts w:ascii="Times New Roman" w:hAnsi="Times New Roman" w:cs="Times New Roman"/>
          <w:b/>
          <w:u w:val="single"/>
          <w:lang w:val="mn-MN"/>
        </w:rPr>
        <w:t xml:space="preserve">Нийт </w:t>
      </w:r>
      <w:r>
        <w:rPr>
          <w:rFonts w:ascii="Times New Roman" w:hAnsi="Times New Roman" w:cs="Times New Roman"/>
          <w:b/>
          <w:u w:val="single"/>
          <w:lang w:val="mn-MN"/>
        </w:rPr>
        <w:t xml:space="preserve">                                                                               </w:t>
      </w:r>
      <w:r w:rsidRPr="00D538C5">
        <w:rPr>
          <w:rFonts w:ascii="Times New Roman" w:hAnsi="Times New Roman" w:cs="Times New Roman"/>
          <w:b/>
          <w:u w:val="single"/>
          <w:lang w:val="mn-MN"/>
        </w:rPr>
        <w:t>103,7 сая төгрөг</w:t>
      </w:r>
    </w:p>
    <w:p w:rsidR="0008419C" w:rsidRDefault="0008419C" w:rsidP="00D538C5">
      <w:pPr>
        <w:jc w:val="both"/>
        <w:rPr>
          <w:rFonts w:ascii="Times New Roman" w:hAnsi="Times New Roman" w:cs="Times New Roman"/>
          <w:b/>
          <w:u w:val="single"/>
        </w:rPr>
      </w:pPr>
    </w:p>
    <w:p w:rsidR="0008419C" w:rsidRDefault="0008419C" w:rsidP="00D538C5">
      <w:pPr>
        <w:jc w:val="both"/>
        <w:rPr>
          <w:rFonts w:ascii="Times New Roman" w:hAnsi="Times New Roman" w:cs="Times New Roman"/>
          <w:b/>
          <w:u w:val="single"/>
        </w:rPr>
      </w:pPr>
    </w:p>
    <w:p w:rsidR="0008419C" w:rsidRDefault="0008419C" w:rsidP="00D538C5">
      <w:pPr>
        <w:jc w:val="both"/>
        <w:rPr>
          <w:rFonts w:ascii="Times New Roman" w:hAnsi="Times New Roman" w:cs="Times New Roman"/>
          <w:b/>
          <w:u w:val="single"/>
        </w:rPr>
      </w:pPr>
    </w:p>
    <w:p w:rsidR="0008419C" w:rsidRDefault="0008419C" w:rsidP="00D538C5">
      <w:pPr>
        <w:jc w:val="both"/>
        <w:rPr>
          <w:rFonts w:ascii="Times New Roman" w:hAnsi="Times New Roman" w:cs="Times New Roman"/>
          <w:b/>
          <w:u w:val="single"/>
        </w:rPr>
      </w:pPr>
    </w:p>
    <w:p w:rsidR="0008419C" w:rsidRDefault="0008419C" w:rsidP="0008419C">
      <w:pPr>
        <w:rPr>
          <w:rFonts w:ascii="Times New Roman" w:hAnsi="Times New Roman" w:cs="Times New Roman"/>
          <w:b/>
          <w:lang w:val="mn-MN"/>
        </w:rPr>
      </w:pPr>
      <w:r>
        <w:rPr>
          <w:rFonts w:ascii="Times New Roman" w:hAnsi="Times New Roman" w:cs="Times New Roman"/>
          <w:b/>
          <w:lang w:val="mn-MN"/>
        </w:rPr>
        <w:t>КОМПАНИЙН 2017 ОНЫ ЗОРИЛТ,  АЖЛЫН ТӨЛӨВЛӨГӨӨ</w:t>
      </w:r>
    </w:p>
    <w:p w:rsidR="0008419C" w:rsidRDefault="0008419C" w:rsidP="00084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Бүх төрлийн бүтээгдэхүүний борлуулалтыг 50%-иар өсгөх</w:t>
      </w:r>
    </w:p>
    <w:p w:rsidR="0008419C" w:rsidRDefault="0008419C" w:rsidP="00084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С блокын дээвэр, үйлдвэрийн гадна пасадны бүрэн засвар хийх</w:t>
      </w:r>
    </w:p>
    <w:p w:rsidR="0008419C" w:rsidRDefault="0008419C" w:rsidP="00084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Сүү сүүн бүтээгдэхүүн, мах махан бүтээгдэхүүний  боловсруулах үйлвэрийг байгуулах  шат дараалалтай ажлыг явуулах</w:t>
      </w:r>
    </w:p>
    <w:p w:rsidR="0008419C" w:rsidRDefault="0008419C" w:rsidP="00084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Сүү, сүүн бүтээгдэхүүний үйлдвэр байгуулж ашиглалтанд оруулах</w:t>
      </w:r>
    </w:p>
    <w:p w:rsidR="0008419C" w:rsidRDefault="0008419C" w:rsidP="00084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Мах махан бүтээгдэхүүний 200 тн багтаамжтай хөргүүрийг С блокт байгуулах</w:t>
      </w:r>
    </w:p>
    <w:p w:rsidR="0008419C" w:rsidRDefault="0008419C" w:rsidP="00084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Агуулах дэлгүүр барих</w:t>
      </w:r>
    </w:p>
    <w:p w:rsidR="0008419C" w:rsidRDefault="0008419C" w:rsidP="00084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Чацарганы ургац нэмэгдүүлэх зорилгоор шинээр үрсэлгээ суулгац нэмж хийх</w:t>
      </w:r>
    </w:p>
    <w:p w:rsidR="0008419C" w:rsidRDefault="0008419C" w:rsidP="00084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Чацарганы бүтээгдэхүүн болох чацарганы үрийн тосыг үйлдвэрлэж худалдаанд гаргах</w:t>
      </w:r>
    </w:p>
    <w:p w:rsidR="0008419C" w:rsidRPr="0079084C" w:rsidRDefault="0008419C" w:rsidP="00084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Бүтээгдэхүүний нэр төрөл нэмэгдүүлж шинэ бүтээгдэхүүн үйлдвэрлэж худалдаанд гаргах</w:t>
      </w:r>
    </w:p>
    <w:p w:rsidR="0008419C" w:rsidRPr="0008419C" w:rsidRDefault="0008419C" w:rsidP="00D538C5">
      <w:pPr>
        <w:jc w:val="both"/>
        <w:rPr>
          <w:rFonts w:ascii="Times New Roman" w:hAnsi="Times New Roman" w:cs="Times New Roman"/>
          <w:b/>
          <w:u w:val="single"/>
          <w:lang w:val="mn-MN"/>
        </w:rPr>
      </w:pPr>
    </w:p>
    <w:sectPr w:rsidR="0008419C" w:rsidRPr="0008419C" w:rsidSect="00241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30E7"/>
    <w:multiLevelType w:val="hybridMultilevel"/>
    <w:tmpl w:val="CA22EF28"/>
    <w:lvl w:ilvl="0" w:tplc="911EB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6A1E"/>
    <w:rsid w:val="0008419C"/>
    <w:rsid w:val="000C1A61"/>
    <w:rsid w:val="00135E07"/>
    <w:rsid w:val="00236A1E"/>
    <w:rsid w:val="00241443"/>
    <w:rsid w:val="003A1278"/>
    <w:rsid w:val="003A7F8D"/>
    <w:rsid w:val="00645D02"/>
    <w:rsid w:val="00741EB1"/>
    <w:rsid w:val="00853D9D"/>
    <w:rsid w:val="0090353C"/>
    <w:rsid w:val="0098409C"/>
    <w:rsid w:val="00A23085"/>
    <w:rsid w:val="00B45D10"/>
    <w:rsid w:val="00B64CA1"/>
    <w:rsid w:val="00B91359"/>
    <w:rsid w:val="00C53957"/>
    <w:rsid w:val="00C67D8F"/>
    <w:rsid w:val="00CE43B1"/>
    <w:rsid w:val="00D13C0C"/>
    <w:rsid w:val="00D538C5"/>
    <w:rsid w:val="00D77371"/>
    <w:rsid w:val="00E62C3A"/>
    <w:rsid w:val="00E6491D"/>
    <w:rsid w:val="00F2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2017-03-10T04:33:00Z</dcterms:created>
  <dcterms:modified xsi:type="dcterms:W3CDTF">2017-03-28T02:34:00Z</dcterms:modified>
</cp:coreProperties>
</file>