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4E" w:rsidRDefault="0063644E" w:rsidP="0063644E">
      <w:pPr>
        <w:tabs>
          <w:tab w:val="center" w:pos="4783"/>
        </w:tabs>
        <w:ind w:right="-447"/>
        <w:rPr>
          <w:rFonts w:ascii="Arial" w:hAnsi="Arial" w:cs="Arial"/>
          <w:b/>
          <w:lang w:val="mn-MN"/>
        </w:rPr>
      </w:pPr>
      <w:r>
        <w:rPr>
          <w:rFonts w:ascii="Arial" w:hAnsi="Arial" w:cs="Arial"/>
          <w:b/>
          <w:lang w:val="mn-MN"/>
        </w:rPr>
        <w:t xml:space="preserve">     </w:t>
      </w:r>
      <w:r>
        <w:rPr>
          <w:rFonts w:ascii="Arial" w:hAnsi="Arial" w:cs="Arial"/>
          <w:b/>
          <w:lang w:val="mn-MN"/>
        </w:rPr>
        <w:tab/>
      </w:r>
    </w:p>
    <w:p w:rsidR="006F6390" w:rsidRDefault="006F6390" w:rsidP="009A094F">
      <w:pPr>
        <w:tabs>
          <w:tab w:val="center" w:pos="4783"/>
        </w:tabs>
        <w:ind w:right="-447"/>
        <w:rPr>
          <w:lang w:val="mn-MN"/>
        </w:rPr>
      </w:pPr>
    </w:p>
    <w:p w:rsidR="005A2BB2" w:rsidRDefault="005A2BB2" w:rsidP="005A2BB2">
      <w:pPr>
        <w:jc w:val="center"/>
        <w:rPr>
          <w:b/>
          <w:lang w:val="mn-MN"/>
        </w:rPr>
      </w:pPr>
    </w:p>
    <w:p w:rsidR="00C47557" w:rsidRPr="00C47557" w:rsidRDefault="00C47557" w:rsidP="00E20E52">
      <w:pPr>
        <w:jc w:val="right"/>
        <w:rPr>
          <w:rFonts w:ascii="Arial" w:hAnsi="Arial" w:cs="Arial"/>
          <w:b/>
          <w:i/>
        </w:rPr>
      </w:pPr>
    </w:p>
    <w:p w:rsidR="00176071" w:rsidRDefault="00176071" w:rsidP="00F31302">
      <w:pPr>
        <w:jc w:val="center"/>
        <w:rPr>
          <w:b/>
        </w:rPr>
      </w:pPr>
    </w:p>
    <w:p w:rsidR="004E6CB8" w:rsidRPr="00B41661" w:rsidRDefault="004E6CB8" w:rsidP="004E6CB8">
      <w:pPr>
        <w:jc w:val="right"/>
        <w:rPr>
          <w:i/>
          <w:sz w:val="20"/>
          <w:szCs w:val="20"/>
        </w:rPr>
      </w:pPr>
      <w:r w:rsidRPr="00B41661">
        <w:rPr>
          <w:i/>
          <w:sz w:val="20"/>
          <w:szCs w:val="20"/>
        </w:rPr>
        <w:t xml:space="preserve">“УБ БҮК” ХК-ийн Хувьцаа эзэтшигчдийн ээлжит  </w:t>
      </w:r>
    </w:p>
    <w:p w:rsidR="004E6CB8" w:rsidRPr="00B41661" w:rsidRDefault="004E6CB8" w:rsidP="004E6CB8">
      <w:pPr>
        <w:jc w:val="right"/>
        <w:rPr>
          <w:i/>
          <w:sz w:val="20"/>
          <w:szCs w:val="20"/>
        </w:rPr>
      </w:pPr>
      <w:r w:rsidRPr="00B41661">
        <w:rPr>
          <w:i/>
          <w:sz w:val="20"/>
          <w:szCs w:val="20"/>
        </w:rPr>
        <w:t>201</w:t>
      </w:r>
      <w:r>
        <w:rPr>
          <w:i/>
          <w:sz w:val="20"/>
          <w:szCs w:val="20"/>
        </w:rPr>
        <w:t>6</w:t>
      </w:r>
      <w:r w:rsidRPr="00B41661">
        <w:rPr>
          <w:i/>
          <w:sz w:val="20"/>
          <w:szCs w:val="20"/>
        </w:rPr>
        <w:t xml:space="preserve"> оны 04-р сарын 2</w:t>
      </w:r>
      <w:r>
        <w:rPr>
          <w:i/>
          <w:sz w:val="20"/>
          <w:szCs w:val="20"/>
        </w:rPr>
        <w:t>5</w:t>
      </w:r>
      <w:r w:rsidRPr="00B41661">
        <w:rPr>
          <w:i/>
          <w:sz w:val="20"/>
          <w:szCs w:val="20"/>
        </w:rPr>
        <w:t>-н</w:t>
      </w:r>
      <w:r>
        <w:rPr>
          <w:i/>
          <w:sz w:val="20"/>
          <w:szCs w:val="20"/>
        </w:rPr>
        <w:t>ы</w:t>
      </w:r>
      <w:r w:rsidRPr="00B41661">
        <w:rPr>
          <w:i/>
          <w:sz w:val="20"/>
          <w:szCs w:val="20"/>
        </w:rPr>
        <w:t xml:space="preserve">  өдрийн хурлын </w:t>
      </w:r>
      <w:r w:rsidR="00D03652">
        <w:rPr>
          <w:i/>
          <w:sz w:val="20"/>
          <w:szCs w:val="20"/>
        </w:rPr>
        <w:t>2016/05</w:t>
      </w:r>
      <w:r w:rsidRPr="00B41661">
        <w:rPr>
          <w:i/>
          <w:sz w:val="20"/>
          <w:szCs w:val="20"/>
        </w:rPr>
        <w:t xml:space="preserve">тоот  </w:t>
      </w:r>
    </w:p>
    <w:p w:rsidR="004E6CB8" w:rsidRPr="00B41661" w:rsidRDefault="004E6CB8" w:rsidP="004E6CB8">
      <w:pPr>
        <w:jc w:val="right"/>
        <w:rPr>
          <w:i/>
          <w:sz w:val="20"/>
          <w:szCs w:val="20"/>
        </w:rPr>
      </w:pPr>
      <w:r w:rsidRPr="00B41661">
        <w:rPr>
          <w:i/>
          <w:sz w:val="20"/>
          <w:szCs w:val="20"/>
        </w:rPr>
        <w:t xml:space="preserve">тогтоолын хавсралт </w:t>
      </w:r>
    </w:p>
    <w:p w:rsidR="004E6CB8" w:rsidRDefault="004E6CB8" w:rsidP="004E6CB8">
      <w:pPr>
        <w:rPr>
          <w:lang w:val="mn-MN"/>
        </w:rPr>
      </w:pPr>
    </w:p>
    <w:p w:rsidR="004E6CB8" w:rsidRDefault="004E6CB8" w:rsidP="003638AF">
      <w:pPr>
        <w:pStyle w:val="NoSpacing"/>
        <w:jc w:val="right"/>
        <w:rPr>
          <w:rFonts w:ascii="Times New Roman" w:hAnsi="Times New Roman" w:cs="Times New Roman"/>
          <w:sz w:val="24"/>
          <w:szCs w:val="24"/>
        </w:rPr>
      </w:pPr>
    </w:p>
    <w:p w:rsidR="003638AF" w:rsidRPr="0068302A" w:rsidRDefault="003638AF" w:rsidP="003638AF">
      <w:pPr>
        <w:pStyle w:val="NoSpacing"/>
        <w:jc w:val="right"/>
        <w:rPr>
          <w:rFonts w:ascii="Times New Roman" w:hAnsi="Times New Roman" w:cs="Times New Roman"/>
          <w:sz w:val="24"/>
          <w:szCs w:val="24"/>
          <w:lang w:val="mn-MN"/>
        </w:rPr>
      </w:pPr>
      <w:r>
        <w:rPr>
          <w:rFonts w:ascii="Times New Roman" w:hAnsi="Times New Roman" w:cs="Times New Roman"/>
          <w:sz w:val="24"/>
          <w:szCs w:val="24"/>
          <w:lang w:val="mn-MN"/>
        </w:rPr>
        <w:t>“</w:t>
      </w:r>
      <w:r w:rsidRPr="0068302A">
        <w:rPr>
          <w:rFonts w:ascii="Times New Roman" w:hAnsi="Times New Roman" w:cs="Times New Roman"/>
          <w:sz w:val="24"/>
          <w:szCs w:val="24"/>
          <w:lang w:val="mn-MN"/>
        </w:rPr>
        <w:t>УБ БҮК</w:t>
      </w:r>
      <w:r>
        <w:rPr>
          <w:rFonts w:ascii="Times New Roman" w:hAnsi="Times New Roman" w:cs="Times New Roman"/>
          <w:sz w:val="24"/>
          <w:szCs w:val="24"/>
          <w:lang w:val="mn-MN"/>
        </w:rPr>
        <w:t>”</w:t>
      </w:r>
      <w:r w:rsidRPr="0068302A">
        <w:rPr>
          <w:rFonts w:ascii="Times New Roman" w:hAnsi="Times New Roman" w:cs="Times New Roman"/>
          <w:sz w:val="24"/>
          <w:szCs w:val="24"/>
          <w:lang w:val="mn-MN"/>
        </w:rPr>
        <w:t xml:space="preserve"> ХК-ийн Төлөөлөн удирдах зөвлөлийн </w:t>
      </w:r>
    </w:p>
    <w:p w:rsidR="003638AF" w:rsidRPr="0068302A" w:rsidRDefault="003638AF" w:rsidP="003638AF">
      <w:pPr>
        <w:pStyle w:val="NoSpacing"/>
        <w:jc w:val="right"/>
        <w:rPr>
          <w:rFonts w:ascii="Times New Roman" w:hAnsi="Times New Roman" w:cs="Times New Roman"/>
          <w:sz w:val="24"/>
          <w:szCs w:val="24"/>
          <w:lang w:val="mn-MN"/>
        </w:rPr>
      </w:pPr>
      <w:r w:rsidRPr="0068302A">
        <w:rPr>
          <w:rFonts w:ascii="Times New Roman" w:hAnsi="Times New Roman" w:cs="Times New Roman"/>
          <w:sz w:val="24"/>
          <w:szCs w:val="24"/>
          <w:lang w:val="mn-MN"/>
        </w:rPr>
        <w:t>болон хувьцаа эзэмшигчдийн хуралд зориулан бэлдэв</w:t>
      </w:r>
    </w:p>
    <w:p w:rsidR="003638AF" w:rsidRPr="0068302A" w:rsidRDefault="003638AF" w:rsidP="003638AF">
      <w:pPr>
        <w:pStyle w:val="NoSpacing"/>
        <w:jc w:val="right"/>
        <w:rPr>
          <w:rFonts w:ascii="Times New Roman" w:hAnsi="Times New Roman" w:cs="Times New Roman"/>
          <w:sz w:val="24"/>
          <w:szCs w:val="24"/>
          <w:lang w:val="mn-MN"/>
        </w:rPr>
      </w:pPr>
    </w:p>
    <w:p w:rsidR="003638AF" w:rsidRPr="0068302A" w:rsidRDefault="003638AF" w:rsidP="003638AF">
      <w:pPr>
        <w:pStyle w:val="NoSpacing"/>
        <w:jc w:val="center"/>
        <w:rPr>
          <w:rFonts w:ascii="Times New Roman" w:hAnsi="Times New Roman" w:cs="Times New Roman"/>
          <w:b/>
          <w:sz w:val="24"/>
          <w:szCs w:val="24"/>
          <w:lang w:val="mn-MN"/>
        </w:rPr>
      </w:pPr>
      <w:r>
        <w:rPr>
          <w:rFonts w:ascii="Times New Roman" w:hAnsi="Times New Roman" w:cs="Times New Roman"/>
          <w:b/>
          <w:sz w:val="24"/>
          <w:szCs w:val="24"/>
          <w:lang w:val="mn-MN"/>
        </w:rPr>
        <w:t>“</w:t>
      </w:r>
      <w:r w:rsidRPr="0068302A">
        <w:rPr>
          <w:rFonts w:ascii="Times New Roman" w:hAnsi="Times New Roman" w:cs="Times New Roman"/>
          <w:b/>
          <w:sz w:val="24"/>
          <w:szCs w:val="24"/>
          <w:lang w:val="mn-MN"/>
        </w:rPr>
        <w:t>УБ БҮК</w:t>
      </w:r>
      <w:r>
        <w:rPr>
          <w:rFonts w:ascii="Times New Roman" w:hAnsi="Times New Roman" w:cs="Times New Roman"/>
          <w:b/>
          <w:sz w:val="24"/>
          <w:szCs w:val="24"/>
          <w:lang w:val="mn-MN"/>
        </w:rPr>
        <w:t>”</w:t>
      </w:r>
      <w:r w:rsidRPr="0068302A">
        <w:rPr>
          <w:rFonts w:ascii="Times New Roman" w:hAnsi="Times New Roman" w:cs="Times New Roman"/>
          <w:b/>
          <w:sz w:val="24"/>
          <w:szCs w:val="24"/>
          <w:lang w:val="mn-MN"/>
        </w:rPr>
        <w:t xml:space="preserve"> ХК-ИЙН ХУВЬЦААГ ХУВААХ ТӨСӨЛ</w:t>
      </w:r>
    </w:p>
    <w:p w:rsidR="003638AF" w:rsidRPr="0068302A" w:rsidRDefault="003638AF" w:rsidP="003638AF">
      <w:pPr>
        <w:pStyle w:val="NoSpacing"/>
        <w:jc w:val="center"/>
        <w:rPr>
          <w:rFonts w:ascii="Times New Roman" w:hAnsi="Times New Roman" w:cs="Times New Roman"/>
          <w:b/>
          <w:sz w:val="24"/>
          <w:szCs w:val="24"/>
          <w:lang w:val="mn-MN"/>
        </w:rPr>
      </w:pPr>
    </w:p>
    <w:p w:rsidR="003638AF" w:rsidRPr="0068302A" w:rsidRDefault="003638AF" w:rsidP="003638AF">
      <w:pPr>
        <w:pStyle w:val="NoSpacing"/>
        <w:jc w:val="center"/>
        <w:rPr>
          <w:rFonts w:ascii="Times New Roman" w:hAnsi="Times New Roman" w:cs="Times New Roman"/>
          <w:b/>
          <w:sz w:val="24"/>
          <w:szCs w:val="24"/>
          <w:lang w:val="mn-MN"/>
        </w:rPr>
      </w:pPr>
      <w:r w:rsidRPr="0068302A">
        <w:rPr>
          <w:rFonts w:ascii="Times New Roman" w:hAnsi="Times New Roman" w:cs="Times New Roman"/>
          <w:b/>
          <w:sz w:val="24"/>
          <w:szCs w:val="24"/>
          <w:lang w:val="mn-MN"/>
        </w:rPr>
        <w:t>Нэг. Нийтлэг үндэслэл</w:t>
      </w:r>
    </w:p>
    <w:p w:rsidR="003638AF" w:rsidRPr="0068302A" w:rsidRDefault="003638AF" w:rsidP="003638AF">
      <w:pPr>
        <w:pStyle w:val="NoSpacing"/>
        <w:jc w:val="center"/>
        <w:rPr>
          <w:rFonts w:ascii="Times New Roman" w:hAnsi="Times New Roman" w:cs="Times New Roman"/>
          <w:b/>
          <w:sz w:val="24"/>
          <w:szCs w:val="24"/>
          <w:lang w:val="mn-MN"/>
        </w:rPr>
      </w:pPr>
    </w:p>
    <w:p w:rsidR="003638AF" w:rsidRPr="0068302A" w:rsidRDefault="003638AF" w:rsidP="003638AF">
      <w:pPr>
        <w:pStyle w:val="ListParagraph"/>
        <w:numPr>
          <w:ilvl w:val="1"/>
          <w:numId w:val="40"/>
        </w:numPr>
        <w:spacing w:after="160" w:line="259" w:lineRule="auto"/>
        <w:jc w:val="both"/>
        <w:rPr>
          <w:rFonts w:ascii="Times New Roman" w:hAnsi="Times New Roman"/>
          <w:sz w:val="24"/>
          <w:szCs w:val="24"/>
          <w:lang w:val="mn-MN"/>
        </w:rPr>
      </w:pPr>
      <w:r w:rsidRPr="0068302A">
        <w:rPr>
          <w:rFonts w:ascii="Times New Roman" w:hAnsi="Times New Roman"/>
          <w:sz w:val="24"/>
          <w:szCs w:val="24"/>
          <w:lang w:val="mn-MN"/>
        </w:rPr>
        <w:t xml:space="preserve">Энэхүү төсөл нь “УБ БҮК” ХК-ийн ТУЗ-ийн болон хувьцаа эзэмшигчдийн хурлыг Компанийн тухай хууль, Санхүүгийн зохицуулах хорооны /цаашид Хороо гэх/ Хорооны 2012 оны 34 дүгээр тогтоолоор баталсан “Хувьцаат компанийн хувьцаа эзэмшигчдийн хурлын зар хүргэх тухай” журам  зэрэгт нийцүүлэн зарлан хуралдуулж, Монгол улсын Иргэний хууль, Компанийн тухай хууль, Хуулийн этгээдийн улсын бүртгэлийн тухай хууль, “МХБ” ТӨХК-ийн ТУЗ-ийн 2015 оны 2015/14 тоот тогтоолоор баталсан “МХБ ТӨХК-ийн үнэт цаасны бүртгэлийн журам”, Хорооны 2015 оны 408 дугаар тогтоолоор баталсан “Үнэт цаасны бүртгэлийн журам” зэрэгт нийцүүлэн компанийн хувьцааг хуваах шийдвэр гаргах, Хөрөнгийн биржийн, Хорооны болон ҮЦТТТХТ-ийн бүртгэлд өөрчлөлт оруулах, хувьцааг хуваах ажиллагагааг холбогдох хууль тогтоомжид нийцүүлэн хэрэгжүүлэх, уг үйл ажиллагаа дууссаны дараа компанийн хувьцааны тооны өөрчлөлттэй холбоотойгоор компанийн дүрэмд өөрчлөлт орсон тухай мэдээллийг Улсын бүртгэлийн албанд хүргүүлэн компанийн улсын бүртгэлд өөрчлөлт оруулахтай холбогдсон ажиллагааг зохицуулахад чиглэгдэнэ. </w:t>
      </w:r>
    </w:p>
    <w:p w:rsidR="003638AF" w:rsidRPr="0068302A" w:rsidRDefault="003638AF" w:rsidP="003638AF">
      <w:pPr>
        <w:pStyle w:val="NoSpacing"/>
        <w:numPr>
          <w:ilvl w:val="1"/>
          <w:numId w:val="40"/>
        </w:numPr>
        <w:jc w:val="both"/>
        <w:rPr>
          <w:rFonts w:ascii="Times New Roman" w:hAnsi="Times New Roman" w:cs="Times New Roman"/>
          <w:bCs/>
          <w:sz w:val="24"/>
          <w:szCs w:val="24"/>
          <w:lang w:val="mn-MN"/>
        </w:rPr>
      </w:pPr>
      <w:r w:rsidRPr="0068302A">
        <w:rPr>
          <w:rFonts w:ascii="Times New Roman" w:hAnsi="Times New Roman" w:cs="Times New Roman"/>
          <w:sz w:val="24"/>
          <w:szCs w:val="24"/>
          <w:lang w:val="mn-MN"/>
        </w:rPr>
        <w:t>Компанийн тухай хуулийн 51 дүгээр зүйл, Хорооны 2015 оны 408 дугаар тогтоолоор баталсан “Үнэт цаасны бүртгэлийн журам”, “Монголын хөрөнгийн бирж” ТӨКХ-ийн ТУЗ-ийн 2015 оны 2015</w:t>
      </w:r>
      <w:r w:rsidRPr="0068302A">
        <w:rPr>
          <w:rFonts w:ascii="Times New Roman" w:hAnsi="Times New Roman" w:cs="Times New Roman"/>
          <w:sz w:val="24"/>
          <w:szCs w:val="24"/>
        </w:rPr>
        <w:t>/</w:t>
      </w:r>
      <w:r w:rsidRPr="0068302A">
        <w:rPr>
          <w:rFonts w:ascii="Times New Roman" w:hAnsi="Times New Roman" w:cs="Times New Roman"/>
          <w:sz w:val="24"/>
          <w:szCs w:val="24"/>
          <w:lang w:val="mn-MN"/>
        </w:rPr>
        <w:t xml:space="preserve">14 тоот тогтоолоор баталсан “Үнэт цаасны бүртгэлийн журам”-д заасны дагуу компанийн хувьцааг хуваах замаар хувьцааны бүртгэлд өөрчлөлт оруулахтай холбоотой ажиллагааг зохицуулна. </w:t>
      </w:r>
    </w:p>
    <w:p w:rsidR="003638AF" w:rsidRPr="0068302A" w:rsidRDefault="003638AF" w:rsidP="003638AF">
      <w:pPr>
        <w:pStyle w:val="NoSpacing"/>
        <w:numPr>
          <w:ilvl w:val="1"/>
          <w:numId w:val="40"/>
        </w:numPr>
        <w:jc w:val="both"/>
        <w:rPr>
          <w:rFonts w:ascii="Times New Roman" w:hAnsi="Times New Roman" w:cs="Times New Roman"/>
          <w:bCs/>
          <w:sz w:val="24"/>
          <w:szCs w:val="24"/>
          <w:lang w:val="mn-MN"/>
        </w:rPr>
      </w:pPr>
      <w:r w:rsidRPr="0068302A">
        <w:rPr>
          <w:rFonts w:ascii="Times New Roman" w:hAnsi="Times New Roman" w:cs="Times New Roman"/>
          <w:sz w:val="24"/>
          <w:szCs w:val="24"/>
          <w:lang w:val="mn-MN"/>
        </w:rPr>
        <w:t xml:space="preserve">Компанийн хувьцааг хувааснаар хувьцаа эзэмшигч бүрийн эзэмшилд байгаа хувьцааны тоо нэмэгдэж, зах зээлийн үнэ буурах учраас хувьцааны арилжаа идэвхижих боломжтой болох юм гэсэн төсөөлөлд үндэслэн хувьцааг хуваах төслийг боловсруулж байгаа болно. </w:t>
      </w:r>
    </w:p>
    <w:p w:rsidR="003638AF" w:rsidRPr="0068302A" w:rsidRDefault="003638AF" w:rsidP="003638AF">
      <w:pPr>
        <w:pStyle w:val="NoSpacing"/>
        <w:numPr>
          <w:ilvl w:val="1"/>
          <w:numId w:val="40"/>
        </w:numPr>
        <w:jc w:val="both"/>
        <w:rPr>
          <w:rFonts w:ascii="Times New Roman" w:hAnsi="Times New Roman" w:cs="Times New Roman"/>
          <w:bCs/>
          <w:sz w:val="24"/>
          <w:szCs w:val="24"/>
          <w:lang w:val="mn-MN"/>
        </w:rPr>
      </w:pPr>
      <w:r w:rsidRPr="0068302A">
        <w:rPr>
          <w:rFonts w:ascii="Times New Roman" w:hAnsi="Times New Roman" w:cs="Times New Roman"/>
          <w:sz w:val="24"/>
          <w:szCs w:val="24"/>
          <w:lang w:val="mn-MN"/>
        </w:rPr>
        <w:t xml:space="preserve">Хувьцааны ханш буурч, арилжаа идэвхижсэнээр Хөрөнгийн биржийн бүртгэлийн шалгуурыг хангах талаар цаашдын арга хэмжээг авч хэрэгжүүлэх нөхцөл бүрдэнэ гэж үзэж байгаа болно. </w:t>
      </w:r>
    </w:p>
    <w:p w:rsidR="003638AF" w:rsidRPr="0068302A" w:rsidRDefault="003638AF" w:rsidP="003638AF">
      <w:pPr>
        <w:pStyle w:val="NoSpacing"/>
        <w:ind w:left="360"/>
        <w:jc w:val="both"/>
        <w:rPr>
          <w:rFonts w:ascii="Times New Roman" w:hAnsi="Times New Roman" w:cs="Times New Roman"/>
          <w:sz w:val="24"/>
          <w:szCs w:val="24"/>
          <w:lang w:val="mn-MN"/>
        </w:rPr>
      </w:pPr>
    </w:p>
    <w:p w:rsidR="003638AF" w:rsidRPr="0068302A" w:rsidRDefault="003638AF" w:rsidP="003638AF">
      <w:pPr>
        <w:pStyle w:val="NoSpacing"/>
        <w:ind w:left="360"/>
        <w:jc w:val="both"/>
        <w:rPr>
          <w:rFonts w:ascii="Times New Roman" w:hAnsi="Times New Roman" w:cs="Times New Roman"/>
          <w:b/>
          <w:sz w:val="24"/>
          <w:szCs w:val="24"/>
          <w:lang w:val="mn-MN"/>
        </w:rPr>
      </w:pPr>
      <w:r w:rsidRPr="0068302A">
        <w:rPr>
          <w:rFonts w:ascii="Times New Roman" w:hAnsi="Times New Roman" w:cs="Times New Roman"/>
          <w:b/>
          <w:sz w:val="24"/>
          <w:szCs w:val="24"/>
          <w:lang w:val="mn-MN"/>
        </w:rPr>
        <w:t xml:space="preserve">                                     Хоёр. Хувьцааг хуваах үндэслэл </w:t>
      </w:r>
    </w:p>
    <w:p w:rsidR="003638AF" w:rsidRPr="0068302A" w:rsidRDefault="003638AF" w:rsidP="003638AF">
      <w:pPr>
        <w:pStyle w:val="NoSpacing"/>
        <w:ind w:left="360"/>
        <w:jc w:val="both"/>
        <w:rPr>
          <w:rFonts w:ascii="Times New Roman" w:hAnsi="Times New Roman" w:cs="Times New Roman"/>
          <w:b/>
          <w:sz w:val="24"/>
          <w:szCs w:val="24"/>
          <w:lang w:val="mn-MN"/>
        </w:rPr>
      </w:pPr>
    </w:p>
    <w:p w:rsidR="003638AF" w:rsidRPr="0068302A" w:rsidRDefault="003638AF" w:rsidP="003638AF">
      <w:pPr>
        <w:pStyle w:val="NoSpacing"/>
        <w:jc w:val="both"/>
        <w:rPr>
          <w:rFonts w:ascii="Times New Roman" w:hAnsi="Times New Roman" w:cs="Times New Roman"/>
          <w:sz w:val="24"/>
          <w:szCs w:val="24"/>
          <w:lang w:val="mn-MN"/>
        </w:rPr>
      </w:pPr>
      <w:r w:rsidRPr="0068302A">
        <w:rPr>
          <w:rFonts w:ascii="Times New Roman" w:hAnsi="Times New Roman" w:cs="Times New Roman"/>
          <w:sz w:val="24"/>
          <w:szCs w:val="24"/>
          <w:lang w:val="mn-MN"/>
        </w:rPr>
        <w:t>2.1. Компанийн тухай хуулийн 51 дүгээр зүйлд:</w:t>
      </w:r>
    </w:p>
    <w:p w:rsidR="003638AF" w:rsidRPr="0068302A" w:rsidRDefault="003638AF" w:rsidP="003638AF">
      <w:pPr>
        <w:pStyle w:val="NoSpacing"/>
        <w:ind w:left="360"/>
        <w:jc w:val="both"/>
        <w:rPr>
          <w:rFonts w:ascii="Times New Roman" w:hAnsi="Times New Roman" w:cs="Times New Roman"/>
          <w:b/>
          <w:sz w:val="24"/>
          <w:szCs w:val="24"/>
          <w:lang w:val="mn-MN"/>
        </w:rPr>
      </w:pPr>
    </w:p>
    <w:p w:rsidR="003638AF" w:rsidRPr="0068302A" w:rsidRDefault="003638AF" w:rsidP="003638AF">
      <w:pPr>
        <w:pStyle w:val="NoSpacing"/>
        <w:ind w:left="360"/>
        <w:jc w:val="both"/>
        <w:rPr>
          <w:rFonts w:ascii="Times New Roman" w:hAnsi="Times New Roman" w:cs="Times New Roman"/>
          <w:bCs/>
          <w:sz w:val="24"/>
          <w:szCs w:val="24"/>
        </w:rPr>
      </w:pPr>
      <w:r w:rsidRPr="0068302A">
        <w:rPr>
          <w:rFonts w:ascii="Times New Roman" w:hAnsi="Times New Roman" w:cs="Times New Roman"/>
          <w:bCs/>
          <w:sz w:val="24"/>
          <w:szCs w:val="24"/>
          <w:lang w:val="mn-MN"/>
        </w:rPr>
        <w:t>“</w:t>
      </w:r>
      <w:r w:rsidRPr="0068302A">
        <w:rPr>
          <w:rFonts w:ascii="Times New Roman" w:hAnsi="Times New Roman" w:cs="Times New Roman"/>
          <w:bCs/>
          <w:sz w:val="24"/>
          <w:szCs w:val="24"/>
        </w:rPr>
        <w:t>51 дүгээрзүйл.Компанийн хувьцааг нэгтгэх болон хуваах</w:t>
      </w:r>
    </w:p>
    <w:p w:rsidR="003638AF" w:rsidRPr="0068302A" w:rsidRDefault="003638AF" w:rsidP="003638AF">
      <w:pPr>
        <w:pStyle w:val="NoSpacing"/>
        <w:ind w:left="360"/>
        <w:jc w:val="both"/>
        <w:rPr>
          <w:rFonts w:ascii="Times New Roman" w:hAnsi="Times New Roman" w:cs="Times New Roman"/>
          <w:sz w:val="24"/>
          <w:szCs w:val="24"/>
        </w:rPr>
      </w:pPr>
    </w:p>
    <w:p w:rsidR="003638AF" w:rsidRPr="0068302A" w:rsidRDefault="003638AF" w:rsidP="003638AF">
      <w:pPr>
        <w:pStyle w:val="NoSpacing"/>
        <w:rPr>
          <w:rFonts w:ascii="Times New Roman" w:hAnsi="Times New Roman" w:cs="Times New Roman"/>
          <w:sz w:val="24"/>
          <w:szCs w:val="24"/>
        </w:rPr>
      </w:pPr>
      <w:r w:rsidRPr="0068302A">
        <w:rPr>
          <w:rFonts w:ascii="Times New Roman" w:hAnsi="Times New Roman" w:cs="Times New Roman"/>
          <w:sz w:val="24"/>
          <w:szCs w:val="24"/>
        </w:rPr>
        <w:t>            51.1.Компани нь</w:t>
      </w:r>
      <w:r>
        <w:rPr>
          <w:rFonts w:ascii="Times New Roman" w:hAnsi="Times New Roman" w:cs="Times New Roman"/>
          <w:sz w:val="24"/>
          <w:szCs w:val="24"/>
        </w:rPr>
        <w:t xml:space="preserve"> </w:t>
      </w:r>
      <w:r w:rsidRPr="0068302A">
        <w:rPr>
          <w:rFonts w:ascii="Times New Roman" w:hAnsi="Times New Roman" w:cs="Times New Roman"/>
          <w:sz w:val="24"/>
          <w:szCs w:val="24"/>
        </w:rPr>
        <w:t>хоёр</w:t>
      </w:r>
      <w:r>
        <w:rPr>
          <w:rFonts w:ascii="Times New Roman" w:hAnsi="Times New Roman" w:cs="Times New Roman"/>
          <w:sz w:val="24"/>
          <w:szCs w:val="24"/>
        </w:rPr>
        <w:t xml:space="preserve"> </w:t>
      </w:r>
      <w:r w:rsidRPr="0068302A">
        <w:rPr>
          <w:rFonts w:ascii="Times New Roman" w:hAnsi="Times New Roman" w:cs="Times New Roman"/>
          <w:sz w:val="24"/>
          <w:szCs w:val="24"/>
        </w:rPr>
        <w:t>буюу</w:t>
      </w:r>
      <w:r>
        <w:rPr>
          <w:rFonts w:ascii="Times New Roman" w:hAnsi="Times New Roman" w:cs="Times New Roman"/>
          <w:sz w:val="24"/>
          <w:szCs w:val="24"/>
        </w:rPr>
        <w:t xml:space="preserve"> </w:t>
      </w:r>
      <w:r w:rsidRPr="0068302A">
        <w:rPr>
          <w:rFonts w:ascii="Times New Roman" w:hAnsi="Times New Roman" w:cs="Times New Roman"/>
          <w:sz w:val="24"/>
          <w:szCs w:val="24"/>
        </w:rPr>
        <w:t>түүнээс</w:t>
      </w:r>
      <w:r>
        <w:rPr>
          <w:rFonts w:ascii="Times New Roman" w:hAnsi="Times New Roman" w:cs="Times New Roman"/>
          <w:sz w:val="24"/>
          <w:szCs w:val="24"/>
        </w:rPr>
        <w:t xml:space="preserve"> </w:t>
      </w:r>
      <w:r w:rsidRPr="0068302A">
        <w:rPr>
          <w:rFonts w:ascii="Times New Roman" w:hAnsi="Times New Roman" w:cs="Times New Roman"/>
          <w:sz w:val="24"/>
          <w:szCs w:val="24"/>
        </w:rPr>
        <w:t>дээш</w:t>
      </w:r>
      <w:r>
        <w:rPr>
          <w:rFonts w:ascii="Times New Roman" w:hAnsi="Times New Roman" w:cs="Times New Roman"/>
          <w:sz w:val="24"/>
          <w:szCs w:val="24"/>
        </w:rPr>
        <w:t xml:space="preserve"> </w:t>
      </w:r>
      <w:r w:rsidRPr="0068302A">
        <w:rPr>
          <w:rFonts w:ascii="Times New Roman" w:hAnsi="Times New Roman" w:cs="Times New Roman"/>
          <w:sz w:val="24"/>
          <w:szCs w:val="24"/>
        </w:rPr>
        <w:t>тооны</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тухайн</w:t>
      </w:r>
      <w:r>
        <w:rPr>
          <w:rFonts w:ascii="Times New Roman" w:hAnsi="Times New Roman" w:cs="Times New Roman"/>
          <w:sz w:val="24"/>
          <w:szCs w:val="24"/>
        </w:rPr>
        <w:t xml:space="preserve"> </w:t>
      </w:r>
      <w:r w:rsidRPr="0068302A">
        <w:rPr>
          <w:rFonts w:ascii="Times New Roman" w:hAnsi="Times New Roman" w:cs="Times New Roman"/>
          <w:sz w:val="24"/>
          <w:szCs w:val="24"/>
        </w:rPr>
        <w:t>төрлийн</w:t>
      </w:r>
      <w:r>
        <w:rPr>
          <w:rFonts w:ascii="Times New Roman" w:hAnsi="Times New Roman" w:cs="Times New Roman"/>
          <w:sz w:val="24"/>
          <w:szCs w:val="24"/>
        </w:rPr>
        <w:t xml:space="preserve"> </w:t>
      </w:r>
      <w:r w:rsidRPr="0068302A">
        <w:rPr>
          <w:rFonts w:ascii="Times New Roman" w:hAnsi="Times New Roman" w:cs="Times New Roman"/>
          <w:sz w:val="24"/>
          <w:szCs w:val="24"/>
        </w:rPr>
        <w:t>нэг</w:t>
      </w:r>
      <w:r>
        <w:rPr>
          <w:rFonts w:ascii="Times New Roman" w:hAnsi="Times New Roman" w:cs="Times New Roman"/>
          <w:sz w:val="24"/>
          <w:szCs w:val="24"/>
        </w:rPr>
        <w:t xml:space="preserve"> </w:t>
      </w:r>
      <w:r w:rsidRPr="0068302A">
        <w:rPr>
          <w:rFonts w:ascii="Times New Roman" w:hAnsi="Times New Roman" w:cs="Times New Roman"/>
          <w:sz w:val="24"/>
          <w:szCs w:val="24"/>
        </w:rPr>
        <w:t>шинэ</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хувьцаанд</w:t>
      </w:r>
      <w:r>
        <w:rPr>
          <w:rFonts w:ascii="Times New Roman" w:hAnsi="Times New Roman" w:cs="Times New Roman"/>
          <w:sz w:val="24"/>
          <w:szCs w:val="24"/>
        </w:rPr>
        <w:t xml:space="preserve"> </w:t>
      </w:r>
      <w:r w:rsidRPr="0068302A">
        <w:rPr>
          <w:rFonts w:ascii="Times New Roman" w:hAnsi="Times New Roman" w:cs="Times New Roman"/>
          <w:sz w:val="24"/>
          <w:szCs w:val="24"/>
        </w:rPr>
        <w:t>хөрвүүлэх</w:t>
      </w:r>
      <w:r>
        <w:rPr>
          <w:rFonts w:ascii="Times New Roman" w:hAnsi="Times New Roman" w:cs="Times New Roman"/>
          <w:sz w:val="24"/>
          <w:szCs w:val="24"/>
        </w:rPr>
        <w:t xml:space="preserve"> </w:t>
      </w:r>
      <w:r w:rsidRPr="0068302A">
        <w:rPr>
          <w:rFonts w:ascii="Times New Roman" w:hAnsi="Times New Roman" w:cs="Times New Roman"/>
          <w:sz w:val="24"/>
          <w:szCs w:val="24"/>
        </w:rPr>
        <w:t>замаар</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хувьцаагаа</w:t>
      </w:r>
      <w:r>
        <w:rPr>
          <w:rFonts w:ascii="Times New Roman" w:hAnsi="Times New Roman" w:cs="Times New Roman"/>
          <w:sz w:val="24"/>
          <w:szCs w:val="24"/>
        </w:rPr>
        <w:t xml:space="preserve"> </w:t>
      </w:r>
      <w:r w:rsidRPr="0068302A">
        <w:rPr>
          <w:rFonts w:ascii="Times New Roman" w:hAnsi="Times New Roman" w:cs="Times New Roman"/>
          <w:sz w:val="24"/>
          <w:szCs w:val="24"/>
        </w:rPr>
        <w:t>нэгтгэж</w:t>
      </w:r>
      <w:r>
        <w:rPr>
          <w:rFonts w:ascii="Times New Roman" w:hAnsi="Times New Roman" w:cs="Times New Roman"/>
          <w:sz w:val="24"/>
          <w:szCs w:val="24"/>
        </w:rPr>
        <w:t xml:space="preserve"> </w:t>
      </w:r>
      <w:r w:rsidRPr="0068302A">
        <w:rPr>
          <w:rFonts w:ascii="Times New Roman" w:hAnsi="Times New Roman" w:cs="Times New Roman"/>
          <w:sz w:val="24"/>
          <w:szCs w:val="24"/>
        </w:rPr>
        <w:t>болно.</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t>51.2.Компанийн нийт</w:t>
      </w:r>
      <w:r>
        <w:rPr>
          <w:rFonts w:ascii="Times New Roman" w:hAnsi="Times New Roman" w:cs="Times New Roman"/>
          <w:sz w:val="24"/>
          <w:szCs w:val="24"/>
        </w:rPr>
        <w:t xml:space="preserve"> </w:t>
      </w:r>
      <w:r w:rsidRPr="0068302A">
        <w:rPr>
          <w:rFonts w:ascii="Times New Roman" w:hAnsi="Times New Roman" w:cs="Times New Roman"/>
          <w:sz w:val="24"/>
          <w:szCs w:val="24"/>
        </w:rPr>
        <w:t>гаргасан</w:t>
      </w:r>
      <w:r>
        <w:rPr>
          <w:rFonts w:ascii="Times New Roman" w:hAnsi="Times New Roman" w:cs="Times New Roman"/>
          <w:sz w:val="24"/>
          <w:szCs w:val="24"/>
        </w:rPr>
        <w:t xml:space="preserve"> </w:t>
      </w:r>
      <w:r w:rsidRPr="0068302A">
        <w:rPr>
          <w:rFonts w:ascii="Times New Roman" w:hAnsi="Times New Roman" w:cs="Times New Roman"/>
          <w:sz w:val="24"/>
          <w:szCs w:val="24"/>
        </w:rPr>
        <w:t>энгийн</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хувьцааны</w:t>
      </w:r>
      <w:r>
        <w:rPr>
          <w:rFonts w:ascii="Times New Roman" w:hAnsi="Times New Roman" w:cs="Times New Roman"/>
          <w:sz w:val="24"/>
          <w:szCs w:val="24"/>
        </w:rPr>
        <w:t xml:space="preserve"> </w:t>
      </w:r>
      <w:r w:rsidRPr="0068302A">
        <w:rPr>
          <w:rFonts w:ascii="Times New Roman" w:hAnsi="Times New Roman" w:cs="Times New Roman"/>
          <w:sz w:val="24"/>
          <w:szCs w:val="24"/>
        </w:rPr>
        <w:t>нэгээс</w:t>
      </w:r>
      <w:r>
        <w:rPr>
          <w:rFonts w:ascii="Times New Roman" w:hAnsi="Times New Roman" w:cs="Times New Roman"/>
          <w:sz w:val="24"/>
          <w:szCs w:val="24"/>
        </w:rPr>
        <w:t xml:space="preserve"> </w:t>
      </w:r>
      <w:r w:rsidRPr="0068302A">
        <w:rPr>
          <w:rFonts w:ascii="Times New Roman" w:hAnsi="Times New Roman" w:cs="Times New Roman"/>
          <w:sz w:val="24"/>
          <w:szCs w:val="24"/>
        </w:rPr>
        <w:t>дээш</w:t>
      </w:r>
      <w:r>
        <w:rPr>
          <w:rFonts w:ascii="Times New Roman" w:hAnsi="Times New Roman" w:cs="Times New Roman"/>
          <w:sz w:val="24"/>
          <w:szCs w:val="24"/>
        </w:rPr>
        <w:t xml:space="preserve"> </w:t>
      </w:r>
      <w:r w:rsidRPr="0068302A">
        <w:rPr>
          <w:rFonts w:ascii="Times New Roman" w:hAnsi="Times New Roman" w:cs="Times New Roman"/>
          <w:sz w:val="24"/>
          <w:szCs w:val="24"/>
        </w:rPr>
        <w:t>хувьтай</w:t>
      </w:r>
      <w:r>
        <w:rPr>
          <w:rFonts w:ascii="Times New Roman" w:hAnsi="Times New Roman" w:cs="Times New Roman"/>
          <w:sz w:val="24"/>
          <w:szCs w:val="24"/>
        </w:rPr>
        <w:t xml:space="preserve"> </w:t>
      </w:r>
      <w:r w:rsidRPr="0068302A">
        <w:rPr>
          <w:rFonts w:ascii="Times New Roman" w:hAnsi="Times New Roman" w:cs="Times New Roman"/>
          <w:sz w:val="24"/>
          <w:szCs w:val="24"/>
        </w:rPr>
        <w:t>тэнцэх</w:t>
      </w:r>
      <w:r>
        <w:rPr>
          <w:rFonts w:ascii="Times New Roman" w:hAnsi="Times New Roman" w:cs="Times New Roman"/>
          <w:sz w:val="24"/>
          <w:szCs w:val="24"/>
        </w:rPr>
        <w:t xml:space="preserve"> </w:t>
      </w:r>
      <w:r w:rsidRPr="0068302A">
        <w:rPr>
          <w:rFonts w:ascii="Times New Roman" w:hAnsi="Times New Roman" w:cs="Times New Roman"/>
          <w:sz w:val="24"/>
          <w:szCs w:val="24"/>
        </w:rPr>
        <w:t>бүхэл</w:t>
      </w:r>
      <w:r>
        <w:rPr>
          <w:rFonts w:ascii="Times New Roman" w:hAnsi="Times New Roman" w:cs="Times New Roman"/>
          <w:sz w:val="24"/>
          <w:szCs w:val="24"/>
        </w:rPr>
        <w:t xml:space="preserve"> </w:t>
      </w:r>
      <w:r w:rsidRPr="0068302A">
        <w:rPr>
          <w:rFonts w:ascii="Times New Roman" w:hAnsi="Times New Roman" w:cs="Times New Roman"/>
          <w:sz w:val="24"/>
          <w:szCs w:val="24"/>
        </w:rPr>
        <w:t>тооны</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нэгтгэхийг</w:t>
      </w:r>
      <w:r>
        <w:rPr>
          <w:rFonts w:ascii="Times New Roman" w:hAnsi="Times New Roman" w:cs="Times New Roman"/>
          <w:sz w:val="24"/>
          <w:szCs w:val="24"/>
        </w:rPr>
        <w:t xml:space="preserve"> </w:t>
      </w:r>
      <w:r w:rsidRPr="0068302A">
        <w:rPr>
          <w:rFonts w:ascii="Times New Roman" w:hAnsi="Times New Roman" w:cs="Times New Roman"/>
          <w:sz w:val="24"/>
          <w:szCs w:val="24"/>
        </w:rPr>
        <w:t>хориглоно.</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lastRenderedPageBreak/>
        <w:t xml:space="preserve">            51.3.Компани </w:t>
      </w:r>
      <w:r>
        <w:rPr>
          <w:rFonts w:ascii="Times New Roman" w:hAnsi="Times New Roman" w:cs="Times New Roman"/>
          <w:sz w:val="24"/>
          <w:szCs w:val="24"/>
        </w:rPr>
        <w:t xml:space="preserve"> </w:t>
      </w:r>
      <w:r w:rsidRPr="0068302A">
        <w:rPr>
          <w:rFonts w:ascii="Times New Roman" w:hAnsi="Times New Roman" w:cs="Times New Roman"/>
          <w:sz w:val="24"/>
          <w:szCs w:val="24"/>
        </w:rPr>
        <w:t>нь</w:t>
      </w:r>
      <w:r>
        <w:rPr>
          <w:rFonts w:ascii="Times New Roman" w:hAnsi="Times New Roman" w:cs="Times New Roman"/>
          <w:sz w:val="24"/>
          <w:szCs w:val="24"/>
        </w:rPr>
        <w:t xml:space="preserve"> </w:t>
      </w:r>
      <w:r w:rsidRPr="0068302A">
        <w:rPr>
          <w:rFonts w:ascii="Times New Roman" w:hAnsi="Times New Roman" w:cs="Times New Roman"/>
          <w:sz w:val="24"/>
          <w:szCs w:val="24"/>
        </w:rPr>
        <w:t>нэг</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тухайн</w:t>
      </w:r>
      <w:r>
        <w:rPr>
          <w:rFonts w:ascii="Times New Roman" w:hAnsi="Times New Roman" w:cs="Times New Roman"/>
          <w:sz w:val="24"/>
          <w:szCs w:val="24"/>
        </w:rPr>
        <w:t xml:space="preserve"> </w:t>
      </w:r>
      <w:r w:rsidRPr="0068302A">
        <w:rPr>
          <w:rFonts w:ascii="Times New Roman" w:hAnsi="Times New Roman" w:cs="Times New Roman"/>
          <w:sz w:val="24"/>
          <w:szCs w:val="24"/>
        </w:rPr>
        <w:t>төрлийн</w:t>
      </w:r>
      <w:r>
        <w:rPr>
          <w:rFonts w:ascii="Times New Roman" w:hAnsi="Times New Roman" w:cs="Times New Roman"/>
          <w:sz w:val="24"/>
          <w:szCs w:val="24"/>
        </w:rPr>
        <w:t xml:space="preserve"> </w:t>
      </w:r>
      <w:r w:rsidRPr="0068302A">
        <w:rPr>
          <w:rFonts w:ascii="Times New Roman" w:hAnsi="Times New Roman" w:cs="Times New Roman"/>
          <w:sz w:val="24"/>
          <w:szCs w:val="24"/>
        </w:rPr>
        <w:t>шинэ</w:t>
      </w:r>
      <w:r>
        <w:rPr>
          <w:rFonts w:ascii="Times New Roman" w:hAnsi="Times New Roman" w:cs="Times New Roman"/>
          <w:sz w:val="24"/>
          <w:szCs w:val="24"/>
        </w:rPr>
        <w:t xml:space="preserve"> </w:t>
      </w:r>
      <w:r w:rsidRPr="0068302A">
        <w:rPr>
          <w:rFonts w:ascii="Times New Roman" w:hAnsi="Times New Roman" w:cs="Times New Roman"/>
          <w:sz w:val="24"/>
          <w:szCs w:val="24"/>
        </w:rPr>
        <w:t>хоёр</w:t>
      </w:r>
      <w:r>
        <w:rPr>
          <w:rFonts w:ascii="Times New Roman" w:hAnsi="Times New Roman" w:cs="Times New Roman"/>
          <w:sz w:val="24"/>
          <w:szCs w:val="24"/>
        </w:rPr>
        <w:t xml:space="preserve"> </w:t>
      </w:r>
      <w:r w:rsidRPr="0068302A">
        <w:rPr>
          <w:rFonts w:ascii="Times New Roman" w:hAnsi="Times New Roman" w:cs="Times New Roman"/>
          <w:sz w:val="24"/>
          <w:szCs w:val="24"/>
        </w:rPr>
        <w:t>буюу</w:t>
      </w:r>
      <w:r>
        <w:rPr>
          <w:rFonts w:ascii="Times New Roman" w:hAnsi="Times New Roman" w:cs="Times New Roman"/>
          <w:sz w:val="24"/>
          <w:szCs w:val="24"/>
        </w:rPr>
        <w:t xml:space="preserve"> </w:t>
      </w:r>
      <w:r w:rsidRPr="0068302A">
        <w:rPr>
          <w:rFonts w:ascii="Times New Roman" w:hAnsi="Times New Roman" w:cs="Times New Roman"/>
          <w:sz w:val="24"/>
          <w:szCs w:val="24"/>
        </w:rPr>
        <w:t>түүнээс</w:t>
      </w:r>
      <w:r>
        <w:rPr>
          <w:rFonts w:ascii="Times New Roman" w:hAnsi="Times New Roman" w:cs="Times New Roman"/>
          <w:sz w:val="24"/>
          <w:szCs w:val="24"/>
        </w:rPr>
        <w:t xml:space="preserve"> </w:t>
      </w:r>
      <w:r w:rsidRPr="0068302A">
        <w:rPr>
          <w:rFonts w:ascii="Times New Roman" w:hAnsi="Times New Roman" w:cs="Times New Roman"/>
          <w:sz w:val="24"/>
          <w:szCs w:val="24"/>
        </w:rPr>
        <w:t>дээш</w:t>
      </w:r>
      <w:r>
        <w:rPr>
          <w:rFonts w:ascii="Times New Roman" w:hAnsi="Times New Roman" w:cs="Times New Roman"/>
          <w:sz w:val="24"/>
          <w:szCs w:val="24"/>
        </w:rPr>
        <w:t xml:space="preserve"> </w:t>
      </w:r>
      <w:r w:rsidRPr="0068302A">
        <w:rPr>
          <w:rFonts w:ascii="Times New Roman" w:hAnsi="Times New Roman" w:cs="Times New Roman"/>
          <w:sz w:val="24"/>
          <w:szCs w:val="24"/>
        </w:rPr>
        <w:t>тооны</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хувьцаанд</w:t>
      </w:r>
      <w:r>
        <w:rPr>
          <w:rFonts w:ascii="Times New Roman" w:hAnsi="Times New Roman" w:cs="Times New Roman"/>
          <w:sz w:val="24"/>
          <w:szCs w:val="24"/>
        </w:rPr>
        <w:t xml:space="preserve"> </w:t>
      </w:r>
      <w:r w:rsidRPr="0068302A">
        <w:rPr>
          <w:rFonts w:ascii="Times New Roman" w:hAnsi="Times New Roman" w:cs="Times New Roman"/>
          <w:sz w:val="24"/>
          <w:szCs w:val="24"/>
        </w:rPr>
        <w:t>хөрвүүлэх</w:t>
      </w:r>
      <w:r>
        <w:rPr>
          <w:rFonts w:ascii="Times New Roman" w:hAnsi="Times New Roman" w:cs="Times New Roman"/>
          <w:sz w:val="24"/>
          <w:szCs w:val="24"/>
        </w:rPr>
        <w:t xml:space="preserve"> </w:t>
      </w:r>
      <w:r w:rsidRPr="0068302A">
        <w:rPr>
          <w:rFonts w:ascii="Times New Roman" w:hAnsi="Times New Roman" w:cs="Times New Roman"/>
          <w:sz w:val="24"/>
          <w:szCs w:val="24"/>
        </w:rPr>
        <w:t>замаар</w:t>
      </w:r>
      <w:r>
        <w:rPr>
          <w:rFonts w:ascii="Times New Roman" w:hAnsi="Times New Roman" w:cs="Times New Roman"/>
          <w:sz w:val="24"/>
          <w:szCs w:val="24"/>
        </w:rPr>
        <w:t xml:space="preserve"> </w:t>
      </w:r>
      <w:r w:rsidRPr="0068302A">
        <w:rPr>
          <w:rFonts w:ascii="Times New Roman" w:hAnsi="Times New Roman" w:cs="Times New Roman"/>
          <w:sz w:val="24"/>
          <w:szCs w:val="24"/>
        </w:rPr>
        <w:t>өөрийн</w:t>
      </w:r>
      <w:r>
        <w:rPr>
          <w:rFonts w:ascii="Times New Roman" w:hAnsi="Times New Roman" w:cs="Times New Roman"/>
          <w:sz w:val="24"/>
          <w:szCs w:val="24"/>
        </w:rPr>
        <w:t xml:space="preserve"> </w:t>
      </w:r>
      <w:r w:rsidRPr="0068302A">
        <w:rPr>
          <w:rFonts w:ascii="Times New Roman" w:hAnsi="Times New Roman" w:cs="Times New Roman"/>
          <w:sz w:val="24"/>
          <w:szCs w:val="24"/>
        </w:rPr>
        <w:t>гаргасан  хувьцаагаа</w:t>
      </w:r>
      <w:r>
        <w:rPr>
          <w:rFonts w:ascii="Times New Roman" w:hAnsi="Times New Roman" w:cs="Times New Roman"/>
          <w:sz w:val="24"/>
          <w:szCs w:val="24"/>
        </w:rPr>
        <w:t xml:space="preserve"> </w:t>
      </w:r>
      <w:r w:rsidRPr="0068302A">
        <w:rPr>
          <w:rFonts w:ascii="Times New Roman" w:hAnsi="Times New Roman" w:cs="Times New Roman"/>
          <w:sz w:val="24"/>
          <w:szCs w:val="24"/>
        </w:rPr>
        <w:t>хувааж</w:t>
      </w:r>
      <w:r>
        <w:rPr>
          <w:rFonts w:ascii="Times New Roman" w:hAnsi="Times New Roman" w:cs="Times New Roman"/>
          <w:sz w:val="24"/>
          <w:szCs w:val="24"/>
        </w:rPr>
        <w:t xml:space="preserve"> </w:t>
      </w:r>
      <w:r w:rsidRPr="0068302A">
        <w:rPr>
          <w:rFonts w:ascii="Times New Roman" w:hAnsi="Times New Roman" w:cs="Times New Roman"/>
          <w:sz w:val="24"/>
          <w:szCs w:val="24"/>
        </w:rPr>
        <w:t>болно.</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t>51.4.Компани нь</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хуваах</w:t>
      </w:r>
      <w:r>
        <w:rPr>
          <w:rFonts w:ascii="Times New Roman" w:hAnsi="Times New Roman" w:cs="Times New Roman"/>
          <w:sz w:val="24"/>
          <w:szCs w:val="24"/>
        </w:rPr>
        <w:t xml:space="preserve"> </w:t>
      </w:r>
      <w:r w:rsidRPr="0068302A">
        <w:rPr>
          <w:rFonts w:ascii="Times New Roman" w:hAnsi="Times New Roman" w:cs="Times New Roman"/>
          <w:sz w:val="24"/>
          <w:szCs w:val="24"/>
        </w:rPr>
        <w:t>болон</w:t>
      </w:r>
      <w:r>
        <w:rPr>
          <w:rFonts w:ascii="Times New Roman" w:hAnsi="Times New Roman" w:cs="Times New Roman"/>
          <w:sz w:val="24"/>
          <w:szCs w:val="24"/>
        </w:rPr>
        <w:t xml:space="preserve"> </w:t>
      </w:r>
      <w:r w:rsidRPr="0068302A">
        <w:rPr>
          <w:rFonts w:ascii="Times New Roman" w:hAnsi="Times New Roman" w:cs="Times New Roman"/>
          <w:sz w:val="24"/>
          <w:szCs w:val="24"/>
        </w:rPr>
        <w:t>нэгтгэсний</w:t>
      </w:r>
      <w:r>
        <w:rPr>
          <w:rFonts w:ascii="Times New Roman" w:hAnsi="Times New Roman" w:cs="Times New Roman"/>
          <w:sz w:val="24"/>
          <w:szCs w:val="24"/>
        </w:rPr>
        <w:t xml:space="preserve"> </w:t>
      </w:r>
      <w:r w:rsidRPr="0068302A">
        <w:rPr>
          <w:rFonts w:ascii="Times New Roman" w:hAnsi="Times New Roman" w:cs="Times New Roman"/>
          <w:sz w:val="24"/>
          <w:szCs w:val="24"/>
        </w:rPr>
        <w:t>үр</w:t>
      </w:r>
      <w:r>
        <w:rPr>
          <w:rFonts w:ascii="Times New Roman" w:hAnsi="Times New Roman" w:cs="Times New Roman"/>
          <w:sz w:val="24"/>
          <w:szCs w:val="24"/>
        </w:rPr>
        <w:t xml:space="preserve"> </w:t>
      </w:r>
      <w:r w:rsidRPr="0068302A">
        <w:rPr>
          <w:rFonts w:ascii="Times New Roman" w:hAnsi="Times New Roman" w:cs="Times New Roman"/>
          <w:sz w:val="24"/>
          <w:szCs w:val="24"/>
        </w:rPr>
        <w:t>дүнд</w:t>
      </w:r>
      <w:r>
        <w:rPr>
          <w:rFonts w:ascii="Times New Roman" w:hAnsi="Times New Roman" w:cs="Times New Roman"/>
          <w:sz w:val="24"/>
          <w:szCs w:val="24"/>
        </w:rPr>
        <w:t xml:space="preserve"> </w:t>
      </w:r>
      <w:r w:rsidRPr="0068302A">
        <w:rPr>
          <w:rFonts w:ascii="Times New Roman" w:hAnsi="Times New Roman" w:cs="Times New Roman"/>
          <w:sz w:val="24"/>
          <w:szCs w:val="24"/>
        </w:rPr>
        <w:t>бий</w:t>
      </w:r>
      <w:r>
        <w:rPr>
          <w:rFonts w:ascii="Times New Roman" w:hAnsi="Times New Roman" w:cs="Times New Roman"/>
          <w:sz w:val="24"/>
          <w:szCs w:val="24"/>
        </w:rPr>
        <w:t xml:space="preserve"> </w:t>
      </w:r>
      <w:r w:rsidRPr="0068302A">
        <w:rPr>
          <w:rFonts w:ascii="Times New Roman" w:hAnsi="Times New Roman" w:cs="Times New Roman"/>
          <w:sz w:val="24"/>
          <w:szCs w:val="24"/>
        </w:rPr>
        <w:t>болсон</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хувьцааны</w:t>
      </w:r>
      <w:r>
        <w:rPr>
          <w:rFonts w:ascii="Times New Roman" w:hAnsi="Times New Roman" w:cs="Times New Roman"/>
          <w:sz w:val="24"/>
          <w:szCs w:val="24"/>
        </w:rPr>
        <w:t xml:space="preserve"> </w:t>
      </w:r>
      <w:r w:rsidRPr="0068302A">
        <w:rPr>
          <w:rFonts w:ascii="Times New Roman" w:hAnsi="Times New Roman" w:cs="Times New Roman"/>
          <w:sz w:val="24"/>
          <w:szCs w:val="24"/>
        </w:rPr>
        <w:t>бутархай</w:t>
      </w:r>
      <w:r>
        <w:rPr>
          <w:rFonts w:ascii="Times New Roman" w:hAnsi="Times New Roman" w:cs="Times New Roman"/>
          <w:sz w:val="24"/>
          <w:szCs w:val="24"/>
        </w:rPr>
        <w:t xml:space="preserve"> </w:t>
      </w:r>
      <w:r w:rsidRPr="0068302A">
        <w:rPr>
          <w:rFonts w:ascii="Times New Roman" w:hAnsi="Times New Roman" w:cs="Times New Roman"/>
          <w:sz w:val="24"/>
          <w:szCs w:val="24"/>
        </w:rPr>
        <w:t>үлдэгдлийг</w:t>
      </w:r>
      <w:r>
        <w:rPr>
          <w:rFonts w:ascii="Times New Roman" w:hAnsi="Times New Roman" w:cs="Times New Roman"/>
          <w:sz w:val="24"/>
          <w:szCs w:val="24"/>
        </w:rPr>
        <w:t xml:space="preserve"> </w:t>
      </w:r>
      <w:r w:rsidRPr="0068302A">
        <w:rPr>
          <w:rFonts w:ascii="Times New Roman" w:hAnsi="Times New Roman" w:cs="Times New Roman"/>
          <w:sz w:val="24"/>
          <w:szCs w:val="24"/>
        </w:rPr>
        <w:t>энэ</w:t>
      </w:r>
      <w:r>
        <w:rPr>
          <w:rFonts w:ascii="Times New Roman" w:hAnsi="Times New Roman" w:cs="Times New Roman"/>
          <w:sz w:val="24"/>
          <w:szCs w:val="24"/>
        </w:rPr>
        <w:t xml:space="preserve"> </w:t>
      </w:r>
      <w:r w:rsidRPr="0068302A">
        <w:rPr>
          <w:rFonts w:ascii="Times New Roman" w:hAnsi="Times New Roman" w:cs="Times New Roman"/>
          <w:sz w:val="24"/>
          <w:szCs w:val="24"/>
        </w:rPr>
        <w:t>хуулийн 55 дугаар</w:t>
      </w:r>
      <w:r>
        <w:rPr>
          <w:rFonts w:ascii="Times New Roman" w:hAnsi="Times New Roman" w:cs="Times New Roman"/>
          <w:sz w:val="24"/>
          <w:szCs w:val="24"/>
        </w:rPr>
        <w:t xml:space="preserve"> </w:t>
      </w:r>
      <w:r w:rsidRPr="0068302A">
        <w:rPr>
          <w:rFonts w:ascii="Times New Roman" w:hAnsi="Times New Roman" w:cs="Times New Roman"/>
          <w:sz w:val="24"/>
          <w:szCs w:val="24"/>
        </w:rPr>
        <w:t>зүйлд</w:t>
      </w:r>
      <w:r>
        <w:rPr>
          <w:rFonts w:ascii="Times New Roman" w:hAnsi="Times New Roman" w:cs="Times New Roman"/>
          <w:sz w:val="24"/>
          <w:szCs w:val="24"/>
        </w:rPr>
        <w:t xml:space="preserve"> </w:t>
      </w:r>
      <w:r w:rsidRPr="0068302A">
        <w:rPr>
          <w:rFonts w:ascii="Times New Roman" w:hAnsi="Times New Roman" w:cs="Times New Roman"/>
          <w:sz w:val="24"/>
          <w:szCs w:val="24"/>
        </w:rPr>
        <w:t>заасны</w:t>
      </w:r>
      <w:r>
        <w:rPr>
          <w:rFonts w:ascii="Times New Roman" w:hAnsi="Times New Roman" w:cs="Times New Roman"/>
          <w:sz w:val="24"/>
          <w:szCs w:val="24"/>
        </w:rPr>
        <w:t xml:space="preserve"> </w:t>
      </w:r>
      <w:r w:rsidRPr="0068302A">
        <w:rPr>
          <w:rFonts w:ascii="Times New Roman" w:hAnsi="Times New Roman" w:cs="Times New Roman"/>
          <w:sz w:val="24"/>
          <w:szCs w:val="24"/>
        </w:rPr>
        <w:t>дагуу</w:t>
      </w:r>
      <w:r>
        <w:rPr>
          <w:rFonts w:ascii="Times New Roman" w:hAnsi="Times New Roman" w:cs="Times New Roman"/>
          <w:sz w:val="24"/>
          <w:szCs w:val="24"/>
        </w:rPr>
        <w:t xml:space="preserve"> </w:t>
      </w:r>
      <w:r w:rsidRPr="0068302A">
        <w:rPr>
          <w:rFonts w:ascii="Times New Roman" w:hAnsi="Times New Roman" w:cs="Times New Roman"/>
          <w:sz w:val="24"/>
          <w:szCs w:val="24"/>
        </w:rPr>
        <w:t>төлөөлөн</w:t>
      </w:r>
      <w:r>
        <w:rPr>
          <w:rFonts w:ascii="Times New Roman" w:hAnsi="Times New Roman" w:cs="Times New Roman"/>
          <w:sz w:val="24"/>
          <w:szCs w:val="24"/>
        </w:rPr>
        <w:t xml:space="preserve"> </w:t>
      </w:r>
      <w:r w:rsidRPr="0068302A">
        <w:rPr>
          <w:rFonts w:ascii="Times New Roman" w:hAnsi="Times New Roman" w:cs="Times New Roman"/>
          <w:sz w:val="24"/>
          <w:szCs w:val="24"/>
        </w:rPr>
        <w:t>удирдах</w:t>
      </w:r>
      <w:r>
        <w:rPr>
          <w:rFonts w:ascii="Times New Roman" w:hAnsi="Times New Roman" w:cs="Times New Roman"/>
          <w:sz w:val="24"/>
          <w:szCs w:val="24"/>
        </w:rPr>
        <w:t xml:space="preserve"> </w:t>
      </w:r>
      <w:r w:rsidRPr="0068302A">
        <w:rPr>
          <w:rFonts w:ascii="Times New Roman" w:hAnsi="Times New Roman" w:cs="Times New Roman"/>
          <w:sz w:val="24"/>
          <w:szCs w:val="24"/>
        </w:rPr>
        <w:t>зөвлөл /байхгүй</w:t>
      </w:r>
      <w:r>
        <w:rPr>
          <w:rFonts w:ascii="Times New Roman" w:hAnsi="Times New Roman" w:cs="Times New Roman"/>
          <w:sz w:val="24"/>
          <w:szCs w:val="24"/>
        </w:rPr>
        <w:t xml:space="preserve"> </w:t>
      </w:r>
      <w:r w:rsidRPr="0068302A">
        <w:rPr>
          <w:rFonts w:ascii="Times New Roman" w:hAnsi="Times New Roman" w:cs="Times New Roman"/>
          <w:sz w:val="24"/>
          <w:szCs w:val="24"/>
        </w:rPr>
        <w:t>бол</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w:t>
      </w:r>
      <w:r>
        <w:rPr>
          <w:rFonts w:ascii="Times New Roman" w:hAnsi="Times New Roman" w:cs="Times New Roman"/>
          <w:sz w:val="24"/>
          <w:szCs w:val="24"/>
        </w:rPr>
        <w:t xml:space="preserve"> </w:t>
      </w:r>
      <w:r w:rsidRPr="0068302A">
        <w:rPr>
          <w:rFonts w:ascii="Times New Roman" w:hAnsi="Times New Roman" w:cs="Times New Roman"/>
          <w:sz w:val="24"/>
          <w:szCs w:val="24"/>
        </w:rPr>
        <w:t>эзэмшигчдийн</w:t>
      </w:r>
      <w:r>
        <w:rPr>
          <w:rFonts w:ascii="Times New Roman" w:hAnsi="Times New Roman" w:cs="Times New Roman"/>
          <w:sz w:val="24"/>
          <w:szCs w:val="24"/>
        </w:rPr>
        <w:t xml:space="preserve"> </w:t>
      </w:r>
      <w:r w:rsidRPr="0068302A">
        <w:rPr>
          <w:rFonts w:ascii="Times New Roman" w:hAnsi="Times New Roman" w:cs="Times New Roman"/>
          <w:sz w:val="24"/>
          <w:szCs w:val="24"/>
        </w:rPr>
        <w:t>хурал</w:t>
      </w:r>
      <w:r w:rsidRPr="0068302A">
        <w:rPr>
          <w:rFonts w:ascii="Times New Roman" w:hAnsi="Times New Roman" w:cs="Times New Roman"/>
          <w:i/>
          <w:iCs/>
          <w:sz w:val="24"/>
          <w:szCs w:val="24"/>
        </w:rPr>
        <w:t>/</w:t>
      </w:r>
      <w:r w:rsidRPr="0068302A">
        <w:rPr>
          <w:rFonts w:ascii="Times New Roman" w:hAnsi="Times New Roman" w:cs="Times New Roman"/>
          <w:sz w:val="24"/>
          <w:szCs w:val="24"/>
        </w:rPr>
        <w:t>-өөс</w:t>
      </w:r>
      <w:r>
        <w:rPr>
          <w:rFonts w:ascii="Times New Roman" w:hAnsi="Times New Roman" w:cs="Times New Roman"/>
          <w:sz w:val="24"/>
          <w:szCs w:val="24"/>
        </w:rPr>
        <w:t xml:space="preserve"> </w:t>
      </w:r>
      <w:r w:rsidRPr="0068302A">
        <w:rPr>
          <w:rFonts w:ascii="Times New Roman" w:hAnsi="Times New Roman" w:cs="Times New Roman"/>
          <w:sz w:val="24"/>
          <w:szCs w:val="24"/>
        </w:rPr>
        <w:t>тогтоосон</w:t>
      </w:r>
      <w:r>
        <w:rPr>
          <w:rFonts w:ascii="Times New Roman" w:hAnsi="Times New Roman" w:cs="Times New Roman"/>
          <w:sz w:val="24"/>
          <w:szCs w:val="24"/>
        </w:rPr>
        <w:t xml:space="preserve"> </w:t>
      </w:r>
      <w:r w:rsidRPr="0068302A">
        <w:rPr>
          <w:rFonts w:ascii="Times New Roman" w:hAnsi="Times New Roman" w:cs="Times New Roman"/>
          <w:sz w:val="24"/>
          <w:szCs w:val="24"/>
        </w:rPr>
        <w:t>үнээр</w:t>
      </w:r>
      <w:r>
        <w:rPr>
          <w:rFonts w:ascii="Times New Roman" w:hAnsi="Times New Roman" w:cs="Times New Roman"/>
          <w:sz w:val="24"/>
          <w:szCs w:val="24"/>
        </w:rPr>
        <w:t xml:space="preserve"> </w:t>
      </w:r>
      <w:r w:rsidRPr="0068302A">
        <w:rPr>
          <w:rFonts w:ascii="Times New Roman" w:hAnsi="Times New Roman" w:cs="Times New Roman"/>
          <w:sz w:val="24"/>
          <w:szCs w:val="24"/>
        </w:rPr>
        <w:t>эргүүлэн</w:t>
      </w:r>
      <w:r>
        <w:rPr>
          <w:rFonts w:ascii="Times New Roman" w:hAnsi="Times New Roman" w:cs="Times New Roman"/>
          <w:sz w:val="24"/>
          <w:szCs w:val="24"/>
        </w:rPr>
        <w:t xml:space="preserve"> </w:t>
      </w:r>
      <w:r w:rsidRPr="0068302A">
        <w:rPr>
          <w:rFonts w:ascii="Times New Roman" w:hAnsi="Times New Roman" w:cs="Times New Roman"/>
          <w:sz w:val="24"/>
          <w:szCs w:val="24"/>
        </w:rPr>
        <w:t>худалдаж</w:t>
      </w:r>
      <w:r>
        <w:rPr>
          <w:rFonts w:ascii="Times New Roman" w:hAnsi="Times New Roman" w:cs="Times New Roman"/>
          <w:sz w:val="24"/>
          <w:szCs w:val="24"/>
        </w:rPr>
        <w:t xml:space="preserve"> </w:t>
      </w:r>
      <w:r w:rsidRPr="0068302A">
        <w:rPr>
          <w:rFonts w:ascii="Times New Roman" w:hAnsi="Times New Roman" w:cs="Times New Roman"/>
          <w:sz w:val="24"/>
          <w:szCs w:val="24"/>
        </w:rPr>
        <w:t>авч</w:t>
      </w:r>
      <w:r>
        <w:rPr>
          <w:rFonts w:ascii="Times New Roman" w:hAnsi="Times New Roman" w:cs="Times New Roman"/>
          <w:sz w:val="24"/>
          <w:szCs w:val="24"/>
        </w:rPr>
        <w:t xml:space="preserve"> </w:t>
      </w:r>
      <w:r w:rsidRPr="0068302A">
        <w:rPr>
          <w:rFonts w:ascii="Times New Roman" w:hAnsi="Times New Roman" w:cs="Times New Roman"/>
          <w:sz w:val="24"/>
          <w:szCs w:val="24"/>
        </w:rPr>
        <w:t>болно.</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t>            51.5.Компанийн 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нэгтгэх</w:t>
      </w:r>
      <w:r>
        <w:rPr>
          <w:rFonts w:ascii="Times New Roman" w:hAnsi="Times New Roman" w:cs="Times New Roman"/>
          <w:sz w:val="24"/>
          <w:szCs w:val="24"/>
        </w:rPr>
        <w:t xml:space="preserve"> </w:t>
      </w:r>
      <w:r w:rsidRPr="0068302A">
        <w:rPr>
          <w:rFonts w:ascii="Times New Roman" w:hAnsi="Times New Roman" w:cs="Times New Roman"/>
          <w:sz w:val="24"/>
          <w:szCs w:val="24"/>
        </w:rPr>
        <w:t>буюу</w:t>
      </w:r>
      <w:r>
        <w:rPr>
          <w:rFonts w:ascii="Times New Roman" w:hAnsi="Times New Roman" w:cs="Times New Roman"/>
          <w:sz w:val="24"/>
          <w:szCs w:val="24"/>
        </w:rPr>
        <w:t xml:space="preserve"> </w:t>
      </w:r>
      <w:r w:rsidRPr="0068302A">
        <w:rPr>
          <w:rFonts w:ascii="Times New Roman" w:hAnsi="Times New Roman" w:cs="Times New Roman"/>
          <w:sz w:val="24"/>
          <w:szCs w:val="24"/>
        </w:rPr>
        <w:t>хуваах</w:t>
      </w:r>
      <w:r>
        <w:rPr>
          <w:rFonts w:ascii="Times New Roman" w:hAnsi="Times New Roman" w:cs="Times New Roman"/>
          <w:sz w:val="24"/>
          <w:szCs w:val="24"/>
        </w:rPr>
        <w:t xml:space="preserve"> </w:t>
      </w:r>
      <w:r w:rsidRPr="0068302A">
        <w:rPr>
          <w:rFonts w:ascii="Times New Roman" w:hAnsi="Times New Roman" w:cs="Times New Roman"/>
          <w:sz w:val="24"/>
          <w:szCs w:val="24"/>
        </w:rPr>
        <w:t>тухай</w:t>
      </w:r>
      <w:r>
        <w:rPr>
          <w:rFonts w:ascii="Times New Roman" w:hAnsi="Times New Roman" w:cs="Times New Roman"/>
          <w:sz w:val="24"/>
          <w:szCs w:val="24"/>
        </w:rPr>
        <w:t xml:space="preserve"> </w:t>
      </w:r>
      <w:r w:rsidRPr="0068302A">
        <w:rPr>
          <w:rFonts w:ascii="Times New Roman" w:hAnsi="Times New Roman" w:cs="Times New Roman"/>
          <w:sz w:val="24"/>
          <w:szCs w:val="24"/>
        </w:rPr>
        <w:t>асуудлыг</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w:t>
      </w:r>
      <w:r>
        <w:rPr>
          <w:rFonts w:ascii="Times New Roman" w:hAnsi="Times New Roman" w:cs="Times New Roman"/>
          <w:sz w:val="24"/>
          <w:szCs w:val="24"/>
        </w:rPr>
        <w:t xml:space="preserve"> </w:t>
      </w:r>
      <w:r w:rsidRPr="0068302A">
        <w:rPr>
          <w:rFonts w:ascii="Times New Roman" w:hAnsi="Times New Roman" w:cs="Times New Roman"/>
          <w:sz w:val="24"/>
          <w:szCs w:val="24"/>
        </w:rPr>
        <w:t>эзэмшигчдийн</w:t>
      </w:r>
      <w:r>
        <w:rPr>
          <w:rFonts w:ascii="Times New Roman" w:hAnsi="Times New Roman" w:cs="Times New Roman"/>
          <w:sz w:val="24"/>
          <w:szCs w:val="24"/>
        </w:rPr>
        <w:t xml:space="preserve"> </w:t>
      </w:r>
      <w:r w:rsidRPr="0068302A">
        <w:rPr>
          <w:rFonts w:ascii="Times New Roman" w:hAnsi="Times New Roman" w:cs="Times New Roman"/>
          <w:sz w:val="24"/>
          <w:szCs w:val="24"/>
        </w:rPr>
        <w:t>хуралд</w:t>
      </w:r>
      <w:r>
        <w:rPr>
          <w:rFonts w:ascii="Times New Roman" w:hAnsi="Times New Roman" w:cs="Times New Roman"/>
          <w:sz w:val="24"/>
          <w:szCs w:val="24"/>
        </w:rPr>
        <w:t xml:space="preserve"> </w:t>
      </w:r>
      <w:r w:rsidRPr="0068302A">
        <w:rPr>
          <w:rFonts w:ascii="Times New Roman" w:hAnsi="Times New Roman" w:cs="Times New Roman"/>
          <w:sz w:val="24"/>
          <w:szCs w:val="24"/>
        </w:rPr>
        <w:t>оролцож</w:t>
      </w:r>
      <w:r>
        <w:rPr>
          <w:rFonts w:ascii="Times New Roman" w:hAnsi="Times New Roman" w:cs="Times New Roman"/>
          <w:sz w:val="24"/>
          <w:szCs w:val="24"/>
        </w:rPr>
        <w:t xml:space="preserve"> </w:t>
      </w:r>
      <w:r w:rsidRPr="0068302A">
        <w:rPr>
          <w:rFonts w:ascii="Times New Roman" w:hAnsi="Times New Roman" w:cs="Times New Roman"/>
          <w:sz w:val="24"/>
          <w:szCs w:val="24"/>
        </w:rPr>
        <w:t>байгаа</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w:t>
      </w:r>
      <w:r>
        <w:rPr>
          <w:rFonts w:ascii="Times New Roman" w:hAnsi="Times New Roman" w:cs="Times New Roman"/>
          <w:sz w:val="24"/>
          <w:szCs w:val="24"/>
        </w:rPr>
        <w:t xml:space="preserve"> </w:t>
      </w:r>
      <w:r w:rsidRPr="0068302A">
        <w:rPr>
          <w:rFonts w:ascii="Times New Roman" w:hAnsi="Times New Roman" w:cs="Times New Roman"/>
          <w:sz w:val="24"/>
          <w:szCs w:val="24"/>
        </w:rPr>
        <w:t>эзэмшигчдийн</w:t>
      </w:r>
      <w:r>
        <w:rPr>
          <w:rFonts w:ascii="Times New Roman" w:hAnsi="Times New Roman" w:cs="Times New Roman"/>
          <w:sz w:val="24"/>
          <w:szCs w:val="24"/>
        </w:rPr>
        <w:t xml:space="preserve"> </w:t>
      </w:r>
      <w:r w:rsidRPr="0068302A">
        <w:rPr>
          <w:rFonts w:ascii="Times New Roman" w:hAnsi="Times New Roman" w:cs="Times New Roman"/>
          <w:sz w:val="24"/>
          <w:szCs w:val="24"/>
        </w:rPr>
        <w:t>дийлэнх</w:t>
      </w:r>
      <w:r>
        <w:rPr>
          <w:rFonts w:ascii="Times New Roman" w:hAnsi="Times New Roman" w:cs="Times New Roman"/>
          <w:sz w:val="24"/>
          <w:szCs w:val="24"/>
        </w:rPr>
        <w:t xml:space="preserve"> </w:t>
      </w:r>
      <w:r w:rsidRPr="0068302A">
        <w:rPr>
          <w:rFonts w:ascii="Times New Roman" w:hAnsi="Times New Roman" w:cs="Times New Roman"/>
          <w:sz w:val="24"/>
          <w:szCs w:val="24"/>
        </w:rPr>
        <w:t>олонхийн</w:t>
      </w:r>
      <w:r>
        <w:rPr>
          <w:rFonts w:ascii="Times New Roman" w:hAnsi="Times New Roman" w:cs="Times New Roman"/>
          <w:sz w:val="24"/>
          <w:szCs w:val="24"/>
        </w:rPr>
        <w:t xml:space="preserve"> </w:t>
      </w:r>
      <w:r w:rsidRPr="0068302A">
        <w:rPr>
          <w:rFonts w:ascii="Times New Roman" w:hAnsi="Times New Roman" w:cs="Times New Roman"/>
          <w:sz w:val="24"/>
          <w:szCs w:val="24"/>
        </w:rPr>
        <w:t>саналаар</w:t>
      </w:r>
      <w:r>
        <w:rPr>
          <w:rFonts w:ascii="Times New Roman" w:hAnsi="Times New Roman" w:cs="Times New Roman"/>
          <w:sz w:val="24"/>
          <w:szCs w:val="24"/>
        </w:rPr>
        <w:t xml:space="preserve"> </w:t>
      </w:r>
      <w:r w:rsidRPr="0068302A">
        <w:rPr>
          <w:rFonts w:ascii="Times New Roman" w:hAnsi="Times New Roman" w:cs="Times New Roman"/>
          <w:sz w:val="24"/>
          <w:szCs w:val="24"/>
        </w:rPr>
        <w:t>шийдвэрлэнэ.</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t>            51.6.Компанийн хувьцааг</w:t>
      </w:r>
      <w:r>
        <w:rPr>
          <w:rFonts w:ascii="Times New Roman" w:hAnsi="Times New Roman" w:cs="Times New Roman"/>
          <w:sz w:val="24"/>
          <w:szCs w:val="24"/>
        </w:rPr>
        <w:t xml:space="preserve"> </w:t>
      </w:r>
      <w:r w:rsidRPr="0068302A">
        <w:rPr>
          <w:rFonts w:ascii="Times New Roman" w:hAnsi="Times New Roman" w:cs="Times New Roman"/>
          <w:sz w:val="24"/>
          <w:szCs w:val="24"/>
        </w:rPr>
        <w:t>нэгтгэх</w:t>
      </w:r>
      <w:r>
        <w:rPr>
          <w:rFonts w:ascii="Times New Roman" w:hAnsi="Times New Roman" w:cs="Times New Roman"/>
          <w:sz w:val="24"/>
          <w:szCs w:val="24"/>
        </w:rPr>
        <w:t xml:space="preserve"> </w:t>
      </w:r>
      <w:r w:rsidRPr="0068302A">
        <w:rPr>
          <w:rFonts w:ascii="Times New Roman" w:hAnsi="Times New Roman" w:cs="Times New Roman"/>
          <w:sz w:val="24"/>
          <w:szCs w:val="24"/>
        </w:rPr>
        <w:t>буюу</w:t>
      </w:r>
      <w:r>
        <w:rPr>
          <w:rFonts w:ascii="Times New Roman" w:hAnsi="Times New Roman" w:cs="Times New Roman"/>
          <w:sz w:val="24"/>
          <w:szCs w:val="24"/>
        </w:rPr>
        <w:t xml:space="preserve"> </w:t>
      </w:r>
      <w:r w:rsidRPr="0068302A">
        <w:rPr>
          <w:rFonts w:ascii="Times New Roman" w:hAnsi="Times New Roman" w:cs="Times New Roman"/>
          <w:sz w:val="24"/>
          <w:szCs w:val="24"/>
        </w:rPr>
        <w:t>хуваахад</w:t>
      </w:r>
      <w:r>
        <w:rPr>
          <w:rFonts w:ascii="Times New Roman" w:hAnsi="Times New Roman" w:cs="Times New Roman"/>
          <w:sz w:val="24"/>
          <w:szCs w:val="24"/>
        </w:rPr>
        <w:t xml:space="preserve"> </w:t>
      </w:r>
      <w:r w:rsidRPr="0068302A">
        <w:rPr>
          <w:rFonts w:ascii="Times New Roman" w:hAnsi="Times New Roman" w:cs="Times New Roman"/>
          <w:sz w:val="24"/>
          <w:szCs w:val="24"/>
        </w:rPr>
        <w:t>компанийн</w:t>
      </w:r>
      <w:r>
        <w:rPr>
          <w:rFonts w:ascii="Times New Roman" w:hAnsi="Times New Roman" w:cs="Times New Roman"/>
          <w:sz w:val="24"/>
          <w:szCs w:val="24"/>
        </w:rPr>
        <w:t xml:space="preserve"> </w:t>
      </w:r>
      <w:r w:rsidRPr="0068302A">
        <w:rPr>
          <w:rFonts w:ascii="Times New Roman" w:hAnsi="Times New Roman" w:cs="Times New Roman"/>
          <w:sz w:val="24"/>
          <w:szCs w:val="24"/>
        </w:rPr>
        <w:t>зарласан</w:t>
      </w:r>
      <w:r>
        <w:rPr>
          <w:rFonts w:ascii="Times New Roman" w:hAnsi="Times New Roman" w:cs="Times New Roman"/>
          <w:sz w:val="24"/>
          <w:szCs w:val="24"/>
        </w:rPr>
        <w:t xml:space="preserve"> </w:t>
      </w:r>
      <w:r w:rsidRPr="0068302A">
        <w:rPr>
          <w:rFonts w:ascii="Times New Roman" w:hAnsi="Times New Roman" w:cs="Times New Roman"/>
          <w:sz w:val="24"/>
          <w:szCs w:val="24"/>
        </w:rPr>
        <w:t>тухайн</w:t>
      </w:r>
      <w:r>
        <w:rPr>
          <w:rFonts w:ascii="Times New Roman" w:hAnsi="Times New Roman" w:cs="Times New Roman"/>
          <w:sz w:val="24"/>
          <w:szCs w:val="24"/>
        </w:rPr>
        <w:t xml:space="preserve"> </w:t>
      </w:r>
      <w:r w:rsidRPr="0068302A">
        <w:rPr>
          <w:rFonts w:ascii="Times New Roman" w:hAnsi="Times New Roman" w:cs="Times New Roman"/>
          <w:sz w:val="24"/>
          <w:szCs w:val="24"/>
        </w:rPr>
        <w:t>төрлийн</w:t>
      </w:r>
      <w:r>
        <w:rPr>
          <w:rFonts w:ascii="Times New Roman" w:hAnsi="Times New Roman" w:cs="Times New Roman"/>
          <w:sz w:val="24"/>
          <w:szCs w:val="24"/>
        </w:rPr>
        <w:t xml:space="preserve"> </w:t>
      </w:r>
      <w:r w:rsidRPr="0068302A">
        <w:rPr>
          <w:rFonts w:ascii="Times New Roman" w:hAnsi="Times New Roman" w:cs="Times New Roman"/>
          <w:sz w:val="24"/>
          <w:szCs w:val="24"/>
        </w:rPr>
        <w:t>хувьцааны тоонд</w:t>
      </w:r>
      <w:r>
        <w:rPr>
          <w:rFonts w:ascii="Times New Roman" w:hAnsi="Times New Roman" w:cs="Times New Roman"/>
          <w:sz w:val="24"/>
          <w:szCs w:val="24"/>
        </w:rPr>
        <w:t xml:space="preserve"> </w:t>
      </w:r>
      <w:r w:rsidRPr="0068302A">
        <w:rPr>
          <w:rFonts w:ascii="Times New Roman" w:hAnsi="Times New Roman" w:cs="Times New Roman"/>
          <w:sz w:val="24"/>
          <w:szCs w:val="24"/>
        </w:rPr>
        <w:t>орсон</w:t>
      </w:r>
      <w:r>
        <w:rPr>
          <w:rFonts w:ascii="Times New Roman" w:hAnsi="Times New Roman" w:cs="Times New Roman"/>
          <w:sz w:val="24"/>
          <w:szCs w:val="24"/>
        </w:rPr>
        <w:t xml:space="preserve"> </w:t>
      </w:r>
      <w:r w:rsidRPr="0068302A">
        <w:rPr>
          <w:rFonts w:ascii="Times New Roman" w:hAnsi="Times New Roman" w:cs="Times New Roman"/>
          <w:sz w:val="24"/>
          <w:szCs w:val="24"/>
        </w:rPr>
        <w:t>өөрчлөлтийг</w:t>
      </w:r>
      <w:r>
        <w:rPr>
          <w:rFonts w:ascii="Times New Roman" w:hAnsi="Times New Roman" w:cs="Times New Roman"/>
          <w:sz w:val="24"/>
          <w:szCs w:val="24"/>
        </w:rPr>
        <w:t xml:space="preserve"> </w:t>
      </w:r>
      <w:r w:rsidRPr="0068302A">
        <w:rPr>
          <w:rFonts w:ascii="Times New Roman" w:hAnsi="Times New Roman" w:cs="Times New Roman"/>
          <w:sz w:val="24"/>
          <w:szCs w:val="24"/>
        </w:rPr>
        <w:t>компанийн</w:t>
      </w:r>
      <w:r>
        <w:rPr>
          <w:rFonts w:ascii="Times New Roman" w:hAnsi="Times New Roman" w:cs="Times New Roman"/>
          <w:sz w:val="24"/>
          <w:szCs w:val="24"/>
        </w:rPr>
        <w:t xml:space="preserve"> </w:t>
      </w:r>
      <w:r w:rsidRPr="0068302A">
        <w:rPr>
          <w:rFonts w:ascii="Times New Roman" w:hAnsi="Times New Roman" w:cs="Times New Roman"/>
          <w:sz w:val="24"/>
          <w:szCs w:val="24"/>
        </w:rPr>
        <w:t>дүрэмд</w:t>
      </w:r>
      <w:r>
        <w:rPr>
          <w:rFonts w:ascii="Times New Roman" w:hAnsi="Times New Roman" w:cs="Times New Roman"/>
          <w:sz w:val="24"/>
          <w:szCs w:val="24"/>
        </w:rPr>
        <w:t xml:space="preserve"> </w:t>
      </w:r>
      <w:r w:rsidRPr="0068302A">
        <w:rPr>
          <w:rFonts w:ascii="Times New Roman" w:hAnsi="Times New Roman" w:cs="Times New Roman"/>
          <w:sz w:val="24"/>
          <w:szCs w:val="24"/>
        </w:rPr>
        <w:t>тусгаж, энэ</w:t>
      </w:r>
      <w:r>
        <w:rPr>
          <w:rFonts w:ascii="Times New Roman" w:hAnsi="Times New Roman" w:cs="Times New Roman"/>
          <w:sz w:val="24"/>
          <w:szCs w:val="24"/>
        </w:rPr>
        <w:t xml:space="preserve"> </w:t>
      </w:r>
      <w:r w:rsidRPr="0068302A">
        <w:rPr>
          <w:rFonts w:ascii="Times New Roman" w:hAnsi="Times New Roman" w:cs="Times New Roman"/>
          <w:sz w:val="24"/>
          <w:szCs w:val="24"/>
        </w:rPr>
        <w:t>тухай</w:t>
      </w:r>
      <w:r>
        <w:rPr>
          <w:rFonts w:ascii="Times New Roman" w:hAnsi="Times New Roman" w:cs="Times New Roman"/>
          <w:sz w:val="24"/>
          <w:szCs w:val="24"/>
        </w:rPr>
        <w:t xml:space="preserve"> </w:t>
      </w:r>
      <w:r w:rsidRPr="0068302A">
        <w:rPr>
          <w:rFonts w:ascii="Times New Roman" w:hAnsi="Times New Roman" w:cs="Times New Roman"/>
          <w:sz w:val="24"/>
          <w:szCs w:val="24"/>
        </w:rPr>
        <w:t>бүртгэх</w:t>
      </w:r>
      <w:r>
        <w:rPr>
          <w:rFonts w:ascii="Times New Roman" w:hAnsi="Times New Roman" w:cs="Times New Roman"/>
          <w:sz w:val="24"/>
          <w:szCs w:val="24"/>
        </w:rPr>
        <w:t xml:space="preserve"> </w:t>
      </w:r>
      <w:r w:rsidRPr="0068302A">
        <w:rPr>
          <w:rFonts w:ascii="Times New Roman" w:hAnsi="Times New Roman" w:cs="Times New Roman"/>
          <w:sz w:val="24"/>
          <w:szCs w:val="24"/>
        </w:rPr>
        <w:t>байгууллагад</w:t>
      </w:r>
      <w:r>
        <w:rPr>
          <w:rFonts w:ascii="Times New Roman" w:hAnsi="Times New Roman" w:cs="Times New Roman"/>
          <w:sz w:val="24"/>
          <w:szCs w:val="24"/>
        </w:rPr>
        <w:t xml:space="preserve"> </w:t>
      </w:r>
      <w:r w:rsidRPr="0068302A">
        <w:rPr>
          <w:rFonts w:ascii="Times New Roman" w:hAnsi="Times New Roman" w:cs="Times New Roman"/>
          <w:sz w:val="24"/>
          <w:szCs w:val="24"/>
        </w:rPr>
        <w:t>мэдэгдэнэ.</w:t>
      </w:r>
    </w:p>
    <w:p w:rsidR="003638AF" w:rsidRPr="0068302A" w:rsidRDefault="003638AF" w:rsidP="003638AF">
      <w:pPr>
        <w:pStyle w:val="NoSpacing"/>
        <w:jc w:val="both"/>
        <w:rPr>
          <w:rFonts w:ascii="Times New Roman" w:hAnsi="Times New Roman" w:cs="Times New Roman"/>
          <w:sz w:val="24"/>
          <w:szCs w:val="24"/>
        </w:rPr>
      </w:pPr>
      <w:r w:rsidRPr="0068302A">
        <w:rPr>
          <w:rFonts w:ascii="Times New Roman" w:hAnsi="Times New Roman" w:cs="Times New Roman"/>
          <w:sz w:val="24"/>
          <w:szCs w:val="24"/>
        </w:rPr>
        <w:t>            51.7.Компани хувьцаагаа</w:t>
      </w:r>
      <w:r>
        <w:rPr>
          <w:rFonts w:ascii="Times New Roman" w:hAnsi="Times New Roman" w:cs="Times New Roman"/>
          <w:sz w:val="24"/>
          <w:szCs w:val="24"/>
        </w:rPr>
        <w:t xml:space="preserve"> </w:t>
      </w:r>
      <w:r w:rsidRPr="0068302A">
        <w:rPr>
          <w:rFonts w:ascii="Times New Roman" w:hAnsi="Times New Roman" w:cs="Times New Roman"/>
          <w:sz w:val="24"/>
          <w:szCs w:val="24"/>
        </w:rPr>
        <w:t>нэгтгэх</w:t>
      </w:r>
      <w:r>
        <w:rPr>
          <w:rFonts w:ascii="Times New Roman" w:hAnsi="Times New Roman" w:cs="Times New Roman"/>
          <w:sz w:val="24"/>
          <w:szCs w:val="24"/>
        </w:rPr>
        <w:t xml:space="preserve"> </w:t>
      </w:r>
      <w:r w:rsidRPr="0068302A">
        <w:rPr>
          <w:rFonts w:ascii="Times New Roman" w:hAnsi="Times New Roman" w:cs="Times New Roman"/>
          <w:sz w:val="24"/>
          <w:szCs w:val="24"/>
        </w:rPr>
        <w:t>буюу</w:t>
      </w:r>
      <w:r>
        <w:rPr>
          <w:rFonts w:ascii="Times New Roman" w:hAnsi="Times New Roman" w:cs="Times New Roman"/>
          <w:sz w:val="24"/>
          <w:szCs w:val="24"/>
        </w:rPr>
        <w:t xml:space="preserve"> </w:t>
      </w:r>
      <w:r w:rsidRPr="0068302A">
        <w:rPr>
          <w:rFonts w:ascii="Times New Roman" w:hAnsi="Times New Roman" w:cs="Times New Roman"/>
          <w:sz w:val="24"/>
          <w:szCs w:val="24"/>
        </w:rPr>
        <w:t>хуваахдаа</w:t>
      </w:r>
      <w:r>
        <w:rPr>
          <w:rFonts w:ascii="Times New Roman" w:hAnsi="Times New Roman" w:cs="Times New Roman"/>
          <w:sz w:val="24"/>
          <w:szCs w:val="24"/>
        </w:rPr>
        <w:t xml:space="preserve"> </w:t>
      </w:r>
      <w:r w:rsidRPr="0068302A">
        <w:rPr>
          <w:rFonts w:ascii="Times New Roman" w:hAnsi="Times New Roman" w:cs="Times New Roman"/>
          <w:sz w:val="24"/>
          <w:szCs w:val="24"/>
        </w:rPr>
        <w:t>түүнийг</w:t>
      </w:r>
      <w:r>
        <w:rPr>
          <w:rFonts w:ascii="Times New Roman" w:hAnsi="Times New Roman" w:cs="Times New Roman"/>
          <w:sz w:val="24"/>
          <w:szCs w:val="24"/>
        </w:rPr>
        <w:t xml:space="preserve"> </w:t>
      </w:r>
      <w:r w:rsidRPr="0068302A">
        <w:rPr>
          <w:rFonts w:ascii="Times New Roman" w:hAnsi="Times New Roman" w:cs="Times New Roman"/>
          <w:sz w:val="24"/>
          <w:szCs w:val="24"/>
        </w:rPr>
        <w:t>худалдан</w:t>
      </w:r>
      <w:r>
        <w:rPr>
          <w:rFonts w:ascii="Times New Roman" w:hAnsi="Times New Roman" w:cs="Times New Roman"/>
          <w:sz w:val="24"/>
          <w:szCs w:val="24"/>
        </w:rPr>
        <w:t xml:space="preserve"> </w:t>
      </w:r>
      <w:r w:rsidRPr="0068302A">
        <w:rPr>
          <w:rFonts w:ascii="Times New Roman" w:hAnsi="Times New Roman" w:cs="Times New Roman"/>
          <w:sz w:val="24"/>
          <w:szCs w:val="24"/>
        </w:rPr>
        <w:t>авах</w:t>
      </w:r>
      <w:r>
        <w:rPr>
          <w:rFonts w:ascii="Times New Roman" w:hAnsi="Times New Roman" w:cs="Times New Roman"/>
          <w:sz w:val="24"/>
          <w:szCs w:val="24"/>
        </w:rPr>
        <w:t xml:space="preserve"> </w:t>
      </w:r>
      <w:r w:rsidRPr="0068302A">
        <w:rPr>
          <w:rFonts w:ascii="Times New Roman" w:hAnsi="Times New Roman" w:cs="Times New Roman"/>
          <w:sz w:val="24"/>
          <w:szCs w:val="24"/>
        </w:rPr>
        <w:t>эрхийн</w:t>
      </w:r>
      <w:r>
        <w:rPr>
          <w:rFonts w:ascii="Times New Roman" w:hAnsi="Times New Roman" w:cs="Times New Roman"/>
          <w:sz w:val="24"/>
          <w:szCs w:val="24"/>
        </w:rPr>
        <w:t xml:space="preserve"> </w:t>
      </w:r>
      <w:r w:rsidRPr="0068302A">
        <w:rPr>
          <w:rFonts w:ascii="Times New Roman" w:hAnsi="Times New Roman" w:cs="Times New Roman"/>
          <w:sz w:val="24"/>
          <w:szCs w:val="24"/>
        </w:rPr>
        <w:t>бичиг</w:t>
      </w:r>
      <w:r>
        <w:rPr>
          <w:rFonts w:ascii="Times New Roman" w:hAnsi="Times New Roman" w:cs="Times New Roman"/>
          <w:sz w:val="24"/>
          <w:szCs w:val="24"/>
        </w:rPr>
        <w:t xml:space="preserve"> </w:t>
      </w:r>
      <w:r w:rsidRPr="0068302A">
        <w:rPr>
          <w:rFonts w:ascii="Times New Roman" w:hAnsi="Times New Roman" w:cs="Times New Roman"/>
          <w:sz w:val="24"/>
          <w:szCs w:val="24"/>
        </w:rPr>
        <w:t>болон</w:t>
      </w:r>
      <w:r>
        <w:rPr>
          <w:rFonts w:ascii="Times New Roman" w:hAnsi="Times New Roman" w:cs="Times New Roman"/>
          <w:sz w:val="24"/>
          <w:szCs w:val="24"/>
        </w:rPr>
        <w:t xml:space="preserve"> </w:t>
      </w:r>
      <w:r w:rsidRPr="0068302A">
        <w:rPr>
          <w:rFonts w:ascii="Times New Roman" w:hAnsi="Times New Roman" w:cs="Times New Roman"/>
          <w:sz w:val="24"/>
          <w:szCs w:val="24"/>
        </w:rPr>
        <w:t>түүнд</w:t>
      </w:r>
      <w:r>
        <w:rPr>
          <w:rFonts w:ascii="Times New Roman" w:hAnsi="Times New Roman" w:cs="Times New Roman"/>
          <w:sz w:val="24"/>
          <w:szCs w:val="24"/>
        </w:rPr>
        <w:t xml:space="preserve"> </w:t>
      </w:r>
      <w:r w:rsidRPr="0068302A">
        <w:rPr>
          <w:rFonts w:ascii="Times New Roman" w:hAnsi="Times New Roman" w:cs="Times New Roman"/>
          <w:sz w:val="24"/>
          <w:szCs w:val="24"/>
        </w:rPr>
        <w:t>хөрвөх</w:t>
      </w:r>
      <w:r>
        <w:rPr>
          <w:rFonts w:ascii="Times New Roman" w:hAnsi="Times New Roman" w:cs="Times New Roman"/>
          <w:sz w:val="24"/>
          <w:szCs w:val="24"/>
        </w:rPr>
        <w:t xml:space="preserve"> </w:t>
      </w:r>
      <w:r w:rsidRPr="0068302A">
        <w:rPr>
          <w:rFonts w:ascii="Times New Roman" w:hAnsi="Times New Roman" w:cs="Times New Roman"/>
          <w:sz w:val="24"/>
          <w:szCs w:val="24"/>
        </w:rPr>
        <w:t>үнэт</w:t>
      </w:r>
      <w:r>
        <w:rPr>
          <w:rFonts w:ascii="Times New Roman" w:hAnsi="Times New Roman" w:cs="Times New Roman"/>
          <w:sz w:val="24"/>
          <w:szCs w:val="24"/>
        </w:rPr>
        <w:t xml:space="preserve"> </w:t>
      </w:r>
      <w:r w:rsidRPr="0068302A">
        <w:rPr>
          <w:rFonts w:ascii="Times New Roman" w:hAnsi="Times New Roman" w:cs="Times New Roman"/>
          <w:sz w:val="24"/>
          <w:szCs w:val="24"/>
        </w:rPr>
        <w:t>цаасны</w:t>
      </w:r>
      <w:r>
        <w:rPr>
          <w:rFonts w:ascii="Times New Roman" w:hAnsi="Times New Roman" w:cs="Times New Roman"/>
          <w:sz w:val="24"/>
          <w:szCs w:val="24"/>
        </w:rPr>
        <w:t xml:space="preserve"> </w:t>
      </w:r>
      <w:r w:rsidRPr="0068302A">
        <w:rPr>
          <w:rFonts w:ascii="Times New Roman" w:hAnsi="Times New Roman" w:cs="Times New Roman"/>
          <w:sz w:val="24"/>
          <w:szCs w:val="24"/>
        </w:rPr>
        <w:t>бүрдүүлбэрт</w:t>
      </w:r>
      <w:r>
        <w:rPr>
          <w:rFonts w:ascii="Times New Roman" w:hAnsi="Times New Roman" w:cs="Times New Roman"/>
          <w:sz w:val="24"/>
          <w:szCs w:val="24"/>
        </w:rPr>
        <w:t xml:space="preserve"> </w:t>
      </w:r>
      <w:r w:rsidRPr="0068302A">
        <w:rPr>
          <w:rFonts w:ascii="Times New Roman" w:hAnsi="Times New Roman" w:cs="Times New Roman"/>
          <w:sz w:val="24"/>
          <w:szCs w:val="24"/>
        </w:rPr>
        <w:t>зохих</w:t>
      </w:r>
      <w:r>
        <w:rPr>
          <w:rFonts w:ascii="Times New Roman" w:hAnsi="Times New Roman" w:cs="Times New Roman"/>
          <w:sz w:val="24"/>
          <w:szCs w:val="24"/>
        </w:rPr>
        <w:t xml:space="preserve"> </w:t>
      </w:r>
      <w:r w:rsidRPr="0068302A">
        <w:rPr>
          <w:rFonts w:ascii="Times New Roman" w:hAnsi="Times New Roman" w:cs="Times New Roman"/>
          <w:sz w:val="24"/>
          <w:szCs w:val="24"/>
        </w:rPr>
        <w:t>өөрчлөлт</w:t>
      </w:r>
      <w:r>
        <w:rPr>
          <w:rFonts w:ascii="Times New Roman" w:hAnsi="Times New Roman" w:cs="Times New Roman"/>
          <w:sz w:val="24"/>
          <w:szCs w:val="24"/>
        </w:rPr>
        <w:t xml:space="preserve"> </w:t>
      </w:r>
      <w:r w:rsidRPr="0068302A">
        <w:rPr>
          <w:rFonts w:ascii="Times New Roman" w:hAnsi="Times New Roman" w:cs="Times New Roman"/>
          <w:sz w:val="24"/>
          <w:szCs w:val="24"/>
        </w:rPr>
        <w:t>оруулах</w:t>
      </w:r>
      <w:r>
        <w:rPr>
          <w:rFonts w:ascii="Times New Roman" w:hAnsi="Times New Roman" w:cs="Times New Roman"/>
          <w:sz w:val="24"/>
          <w:szCs w:val="24"/>
        </w:rPr>
        <w:t xml:space="preserve"> </w:t>
      </w:r>
      <w:r w:rsidRPr="0068302A">
        <w:rPr>
          <w:rFonts w:ascii="Times New Roman" w:hAnsi="Times New Roman" w:cs="Times New Roman"/>
          <w:sz w:val="24"/>
          <w:szCs w:val="24"/>
        </w:rPr>
        <w:t>үүргийг</w:t>
      </w:r>
      <w:r>
        <w:rPr>
          <w:rFonts w:ascii="Times New Roman" w:hAnsi="Times New Roman" w:cs="Times New Roman"/>
          <w:sz w:val="24"/>
          <w:szCs w:val="24"/>
        </w:rPr>
        <w:t xml:space="preserve"> </w:t>
      </w:r>
      <w:r w:rsidRPr="0068302A">
        <w:rPr>
          <w:rFonts w:ascii="Times New Roman" w:hAnsi="Times New Roman" w:cs="Times New Roman"/>
          <w:sz w:val="24"/>
          <w:szCs w:val="24"/>
        </w:rPr>
        <w:t>хүлээнэ</w:t>
      </w:r>
      <w:r w:rsidRPr="0068302A">
        <w:rPr>
          <w:rFonts w:ascii="Times New Roman" w:hAnsi="Times New Roman" w:cs="Times New Roman"/>
          <w:sz w:val="24"/>
          <w:szCs w:val="24"/>
          <w:lang w:val="mn-MN"/>
        </w:rPr>
        <w:t>” гэж заасан.</w:t>
      </w:r>
      <w:bookmarkStart w:id="0" w:name="_GoBack"/>
      <w:bookmarkEnd w:id="0"/>
    </w:p>
    <w:p w:rsidR="003638AF" w:rsidRPr="0068302A" w:rsidRDefault="003638AF" w:rsidP="003638AF">
      <w:pPr>
        <w:pStyle w:val="NoSpacing"/>
        <w:jc w:val="both"/>
        <w:rPr>
          <w:rFonts w:ascii="Times New Roman" w:hAnsi="Times New Roman" w:cs="Times New Roman"/>
          <w:sz w:val="24"/>
          <w:szCs w:val="24"/>
        </w:rPr>
      </w:pPr>
    </w:p>
    <w:p w:rsidR="003638AF" w:rsidRDefault="003638AF" w:rsidP="003638AF">
      <w:pPr>
        <w:pStyle w:val="NoSpacing"/>
        <w:jc w:val="both"/>
        <w:rPr>
          <w:rFonts w:ascii="Times New Roman" w:hAnsi="Times New Roman" w:cs="Times New Roman"/>
          <w:sz w:val="24"/>
          <w:szCs w:val="24"/>
          <w:lang w:val="mn-MN"/>
        </w:rPr>
      </w:pPr>
      <w:r w:rsidRPr="0068302A">
        <w:rPr>
          <w:rFonts w:ascii="Times New Roman" w:hAnsi="Times New Roman" w:cs="Times New Roman"/>
          <w:sz w:val="24"/>
          <w:szCs w:val="24"/>
          <w:lang w:val="mn-MN"/>
        </w:rPr>
        <w:t>2.2. “Монголын  Хөрөнгийн бирж” ТӨХК-ийн ТУЗ-ийн 2015 оны 2015</w:t>
      </w:r>
      <w:r w:rsidRPr="0068302A">
        <w:rPr>
          <w:rFonts w:ascii="Times New Roman" w:hAnsi="Times New Roman" w:cs="Times New Roman"/>
          <w:sz w:val="24"/>
          <w:szCs w:val="24"/>
        </w:rPr>
        <w:t>/</w:t>
      </w:r>
      <w:r w:rsidRPr="0068302A">
        <w:rPr>
          <w:rFonts w:ascii="Times New Roman" w:hAnsi="Times New Roman" w:cs="Times New Roman"/>
          <w:sz w:val="24"/>
          <w:szCs w:val="24"/>
          <w:lang w:val="mn-MN"/>
        </w:rPr>
        <w:t xml:space="preserve">14 дүгээр тогтоолоор баталсан ”Үнэт цаасны бүртгэлийн журам”-ын </w:t>
      </w:r>
      <w:r>
        <w:rPr>
          <w:rFonts w:ascii="Times New Roman" w:hAnsi="Times New Roman" w:cs="Times New Roman"/>
          <w:sz w:val="24"/>
          <w:szCs w:val="24"/>
          <w:lang w:val="mn-MN"/>
        </w:rPr>
        <w:t xml:space="preserve">“Үнэт цаасыг хуваах нэтгэх “ </w:t>
      </w:r>
      <w:r w:rsidRPr="004F35CA">
        <w:rPr>
          <w:rFonts w:ascii="Times New Roman" w:hAnsi="Times New Roman" w:cs="Times New Roman"/>
          <w:sz w:val="24"/>
          <w:szCs w:val="24"/>
          <w:lang w:val="mn-MN"/>
        </w:rPr>
        <w:t xml:space="preserve">гэсэн </w:t>
      </w:r>
      <w:r w:rsidRPr="004F35CA">
        <w:rPr>
          <w:rFonts w:ascii="Times New Roman" w:hAnsi="Times New Roman" w:cs="Times New Roman"/>
          <w:sz w:val="24"/>
          <w:szCs w:val="24"/>
        </w:rPr>
        <w:t>20 дугаар зүйл</w:t>
      </w:r>
      <w:r>
        <w:rPr>
          <w:rFonts w:ascii="Times New Roman" w:hAnsi="Times New Roman" w:cs="Times New Roman"/>
          <w:sz w:val="24"/>
          <w:szCs w:val="24"/>
          <w:lang w:val="mn-MN"/>
        </w:rPr>
        <w:t xml:space="preserve">д: </w:t>
      </w:r>
    </w:p>
    <w:p w:rsidR="003638AF" w:rsidRDefault="003638AF" w:rsidP="003638AF">
      <w:pPr>
        <w:pStyle w:val="NoSpacing"/>
        <w:jc w:val="both"/>
        <w:rPr>
          <w:rFonts w:ascii="Times New Roman" w:hAnsi="Times New Roman" w:cs="Times New Roman"/>
          <w:sz w:val="24"/>
          <w:szCs w:val="24"/>
          <w:lang w:val="mn-MN"/>
        </w:rPr>
      </w:pPr>
    </w:p>
    <w:p w:rsidR="003638AF" w:rsidRDefault="003638AF" w:rsidP="003638AF">
      <w:pPr>
        <w:pStyle w:val="NoSpacing"/>
        <w:ind w:left="720"/>
        <w:jc w:val="both"/>
        <w:rPr>
          <w:rFonts w:ascii="Times New Roman" w:hAnsi="Times New Roman" w:cs="Times New Roman"/>
          <w:sz w:val="24"/>
          <w:szCs w:val="24"/>
          <w:lang w:val="mn-MN"/>
        </w:rPr>
      </w:pPr>
      <w:r>
        <w:rPr>
          <w:rFonts w:ascii="Times New Roman" w:hAnsi="Times New Roman" w:cs="Times New Roman"/>
          <w:sz w:val="24"/>
          <w:szCs w:val="24"/>
          <w:lang w:val="mn-MN"/>
        </w:rPr>
        <w:t>“</w:t>
      </w:r>
      <w:r w:rsidRPr="004F35CA">
        <w:rPr>
          <w:rFonts w:ascii="Times New Roman" w:hAnsi="Times New Roman" w:cs="Times New Roman"/>
          <w:sz w:val="24"/>
          <w:szCs w:val="24"/>
        </w:rPr>
        <w:t>20.1. Үнэт цаас гаргагч нь өөрийн гаргасан үнэт цаасыг хуваах, нэгтгэхээр шийдвэрлэсэн бол</w:t>
      </w:r>
      <w:r>
        <w:rPr>
          <w:rFonts w:ascii="Times New Roman" w:hAnsi="Times New Roman" w:cs="Times New Roman"/>
          <w:sz w:val="24"/>
          <w:szCs w:val="24"/>
          <w:lang w:val="mn-MN"/>
        </w:rPr>
        <w:t xml:space="preserve"> </w:t>
      </w:r>
      <w:r w:rsidRPr="004F35CA">
        <w:rPr>
          <w:rFonts w:ascii="Times New Roman" w:hAnsi="Times New Roman" w:cs="Times New Roman"/>
          <w:sz w:val="24"/>
          <w:szCs w:val="24"/>
        </w:rPr>
        <w:t xml:space="preserve">үнэт цаасны бүртгэлд өөрчлөлт оруулах төслийг Биржид хүргүүлэх ба уг төсөлд дараах зүйлийг тусгана: </w:t>
      </w:r>
    </w:p>
    <w:p w:rsidR="003638AF" w:rsidRDefault="003638AF" w:rsidP="003638AF">
      <w:pPr>
        <w:pStyle w:val="NoSpacing"/>
        <w:ind w:left="720"/>
        <w:jc w:val="both"/>
        <w:rPr>
          <w:rFonts w:ascii="Times New Roman" w:hAnsi="Times New Roman" w:cs="Times New Roman"/>
          <w:sz w:val="24"/>
          <w:szCs w:val="24"/>
          <w:lang w:val="mn-MN"/>
        </w:rPr>
      </w:pPr>
      <w:r w:rsidRPr="004F35CA">
        <w:rPr>
          <w:rFonts w:ascii="Times New Roman" w:hAnsi="Times New Roman" w:cs="Times New Roman"/>
          <w:sz w:val="24"/>
          <w:szCs w:val="24"/>
        </w:rPr>
        <w:t xml:space="preserve">20.1.1. Үнэт цаасыг хуваах, нэгтгэх үндэслэл, уг ажиллагааг гүйцэтгэх журам; </w:t>
      </w:r>
    </w:p>
    <w:p w:rsidR="003638AF" w:rsidRDefault="003638AF" w:rsidP="003638AF">
      <w:pPr>
        <w:pStyle w:val="NoSpacing"/>
        <w:ind w:left="720"/>
        <w:jc w:val="both"/>
        <w:rPr>
          <w:rFonts w:ascii="Times New Roman" w:hAnsi="Times New Roman" w:cs="Times New Roman"/>
          <w:sz w:val="24"/>
          <w:szCs w:val="24"/>
          <w:lang w:val="mn-MN"/>
        </w:rPr>
      </w:pPr>
      <w:r w:rsidRPr="004F35CA">
        <w:rPr>
          <w:rFonts w:ascii="Times New Roman" w:hAnsi="Times New Roman" w:cs="Times New Roman"/>
          <w:sz w:val="24"/>
          <w:szCs w:val="24"/>
        </w:rPr>
        <w:t xml:space="preserve">20.1.2. Үнэт цаасыг хуваах, нэгтгэх харьцаа, тооцоолол; </w:t>
      </w:r>
    </w:p>
    <w:p w:rsidR="003638AF" w:rsidRDefault="003638AF" w:rsidP="003638AF">
      <w:pPr>
        <w:pStyle w:val="NoSpacing"/>
        <w:ind w:left="720"/>
        <w:jc w:val="both"/>
        <w:rPr>
          <w:rFonts w:ascii="Times New Roman" w:hAnsi="Times New Roman" w:cs="Times New Roman"/>
          <w:sz w:val="24"/>
          <w:szCs w:val="24"/>
          <w:lang w:val="mn-MN"/>
        </w:rPr>
      </w:pPr>
      <w:r w:rsidRPr="004F35CA">
        <w:rPr>
          <w:rFonts w:ascii="Times New Roman" w:hAnsi="Times New Roman" w:cs="Times New Roman"/>
          <w:sz w:val="24"/>
          <w:szCs w:val="24"/>
        </w:rPr>
        <w:t xml:space="preserve">20.1.3. Үнэт цаасыг хуваах, нэгтгэхтэй холбоотой үүссэн хувьцаа эзэмшигчдийн эрхийг хэрэгжүүлэх журам. </w:t>
      </w:r>
    </w:p>
    <w:p w:rsidR="003638AF" w:rsidRDefault="003638AF" w:rsidP="003638AF">
      <w:pPr>
        <w:pStyle w:val="NoSpacing"/>
        <w:ind w:left="720"/>
        <w:jc w:val="both"/>
        <w:rPr>
          <w:rFonts w:ascii="Times New Roman" w:hAnsi="Times New Roman" w:cs="Times New Roman"/>
          <w:sz w:val="24"/>
          <w:szCs w:val="24"/>
          <w:lang w:val="mn-MN"/>
        </w:rPr>
      </w:pPr>
      <w:r w:rsidRPr="004F35CA">
        <w:rPr>
          <w:rFonts w:ascii="Times New Roman" w:hAnsi="Times New Roman" w:cs="Times New Roman"/>
          <w:sz w:val="24"/>
          <w:szCs w:val="24"/>
        </w:rPr>
        <w:t xml:space="preserve">20.2. Үнэт цаас гаргагч нь үнэт цаасыг нэгтэхэд үлдэх бутархай үлдэгдлийг Компанийн тухай хуульд заасан зах зээлийн үнээр худалдан авна. </w:t>
      </w:r>
    </w:p>
    <w:p w:rsidR="003638AF" w:rsidRDefault="003638AF" w:rsidP="003638AF">
      <w:pPr>
        <w:pStyle w:val="NoSpacing"/>
        <w:ind w:left="720"/>
        <w:jc w:val="both"/>
        <w:rPr>
          <w:rFonts w:ascii="Times New Roman" w:hAnsi="Times New Roman" w:cs="Times New Roman"/>
          <w:sz w:val="24"/>
          <w:szCs w:val="24"/>
          <w:lang w:val="mn-MN"/>
        </w:rPr>
      </w:pPr>
      <w:r w:rsidRPr="004F35CA">
        <w:rPr>
          <w:rFonts w:ascii="Times New Roman" w:hAnsi="Times New Roman" w:cs="Times New Roman"/>
          <w:sz w:val="24"/>
          <w:szCs w:val="24"/>
        </w:rPr>
        <w:t>20.3. Үнэт цаасыг хуваасан, нэгтгэсний үр дүнд үнэт цаасны бүртгэлд гарсан өөрчлөлтийг Бирж бүртгэж, өөрчлөлтийг бүртгэсэн тухай Хороо болон Үнэт цаасны төлбөр, тооцоо төвлөрсөн хадгаламжийн байгууллагад ажлын 3 өдрийн дотор мэдэгдэнэ</w:t>
      </w:r>
      <w:r>
        <w:rPr>
          <w:rFonts w:ascii="Times New Roman" w:hAnsi="Times New Roman" w:cs="Times New Roman"/>
          <w:sz w:val="24"/>
          <w:szCs w:val="24"/>
          <w:lang w:val="mn-MN"/>
        </w:rPr>
        <w:t>” гэж заасан</w:t>
      </w:r>
      <w:r w:rsidRPr="004F35CA">
        <w:rPr>
          <w:rFonts w:ascii="Times New Roman" w:hAnsi="Times New Roman" w:cs="Times New Roman"/>
          <w:sz w:val="24"/>
          <w:szCs w:val="24"/>
        </w:rPr>
        <w:t xml:space="preserve">. </w:t>
      </w:r>
    </w:p>
    <w:p w:rsidR="003638AF" w:rsidRDefault="003638AF" w:rsidP="003638AF">
      <w:pPr>
        <w:pStyle w:val="NoSpacing"/>
        <w:jc w:val="both"/>
        <w:rPr>
          <w:rFonts w:ascii="Times New Roman" w:hAnsi="Times New Roman" w:cs="Times New Roman"/>
          <w:sz w:val="24"/>
          <w:szCs w:val="24"/>
          <w:lang w:val="mn-MN"/>
        </w:rPr>
      </w:pPr>
    </w:p>
    <w:p w:rsidR="003638AF" w:rsidRPr="0068302A" w:rsidRDefault="003638AF" w:rsidP="003638AF">
      <w:pPr>
        <w:pStyle w:val="NoSpacing"/>
        <w:jc w:val="both"/>
        <w:rPr>
          <w:rFonts w:ascii="Times New Roman" w:hAnsi="Times New Roman" w:cs="Times New Roman"/>
          <w:sz w:val="24"/>
          <w:szCs w:val="24"/>
          <w:lang w:val="mn-MN"/>
        </w:rPr>
      </w:pPr>
      <w:r w:rsidRPr="0068302A">
        <w:rPr>
          <w:rFonts w:ascii="Times New Roman" w:hAnsi="Times New Roman" w:cs="Times New Roman"/>
          <w:sz w:val="24"/>
          <w:szCs w:val="24"/>
          <w:lang w:val="mn-MN"/>
        </w:rPr>
        <w:t>2.3. Хорооны 2015 оны 408 дугаар тогтоолоор баталсан “Үнэт цаасны бүртгэлийн журам”-ын 5 дугаар зүйлд:</w:t>
      </w:r>
    </w:p>
    <w:p w:rsidR="003638AF" w:rsidRDefault="003638AF" w:rsidP="003638AF">
      <w:pPr>
        <w:pStyle w:val="NoSpacing"/>
        <w:ind w:left="720"/>
        <w:jc w:val="both"/>
        <w:rPr>
          <w:rFonts w:ascii="Times New Roman" w:hAnsi="Times New Roman" w:cs="Times New Roman"/>
          <w:lang w:val="mn-MN"/>
        </w:rPr>
      </w:pPr>
      <w:r>
        <w:rPr>
          <w:rFonts w:ascii="Times New Roman" w:hAnsi="Times New Roman" w:cs="Times New Roman"/>
          <w:lang w:val="mn-MN"/>
        </w:rPr>
        <w:t>“</w:t>
      </w:r>
      <w:r w:rsidRPr="004F35CA">
        <w:rPr>
          <w:rFonts w:ascii="Times New Roman" w:hAnsi="Times New Roman" w:cs="Times New Roman"/>
        </w:rPr>
        <w:t xml:space="preserve">5.1. Үнэт цаасны бүртгэлд өөрчлөлт оруулах: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5.1.1. Үнэт цаас гаргагчийн үнэт цаасны бүрдүүлбэрт өөрчлөлт оруулах шийдвэрийг хууль болон тухайн компанийн дүрэмд заасан эрх бүхий байгууллага гаргана.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5.1.2. Үнэт цаас гаргагч нь үнэт цаасны бүрдүүлбэрт өөрчлөлт оруулах хүсэлтийг энэхүү журмын 3.1.6-д заасны дагуу арилжаа эрхлэх байгууллагад тэргүүн ээлжинд гарган бүртгүүлэх бөгөөд Хороо тус компанийн нийтэд санал болгохыг зөвшөөрсөн үнэт цаасны бүртгэлд орох өөрчлөлтийг бүртгэнэ.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 Үнэт цаасны бүртгэлд өөрчлөлт оруулах хүсэлт гаргах, хүсэлтийг хянах, Хорооны бүртгэлд өөрчлөлт оруулах: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5.2.1. Үнэт цаас гаргагч нь үнэт цаасны бүрдүүлбэрт өөрчлөлт оруулах хүсэлтийг Хороонд гаргахдаа дараах баримт бичгийг хавсаргана.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Үүнд: 5.2.1.1. үнэт цаасны бүрдүүлбэрт орох өөрчлөлтийг бүртгүүлэх өргөдөл /Хавсралт 1- д заасан Маягт - СЗХ03101-ын дагуу/;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5.2.1.2. үнэт цаас гаргах, түүнд өөрчлөлт оруулах тухай эрх бүхий этгээдийн гаргасан шийдвэр, холбогдох нотлох баримт бичиг;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5.2.1.3. энэхүү журмын 5.2.2-т заасан хууль зүйн дүгнэлт;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5.2.1.4. Үнэт цаасны арилжаа эрхлэх байгууллагын албан ёсны мэдээнд тусгасан сүүлийн зургаан сарын жигнэсэн дундаж ханшийн албан ёсны мэдээ;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5.2.1.5. зохицуулалтын үйлчилгээний хөлс төлсөн тухай төлбөрийн баримт.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5.2.2. Үнэт цаас гаргагч нь үнэт цаасны энэхүү журмын 3.3.2-т зааснаас бусад бүрдүүлбэрт өөрчлөлт оруулахтай холбоотой асуудлаар Үнэт цаасны зах зээлийн тухай хуулийн 33 дугаар зүйлийн 33.2.1 дахь заалтад заасан шалгуурыг хангасан хууль зүйн зөвлөгөө өгөх үйл ажиллагаа </w:t>
      </w:r>
      <w:r w:rsidRPr="004F35CA">
        <w:rPr>
          <w:rFonts w:ascii="Times New Roman" w:hAnsi="Times New Roman" w:cs="Times New Roman"/>
        </w:rPr>
        <w:lastRenderedPageBreak/>
        <w:t>эрхлэх хуулийн этгээдтэй гэрээ байгуулж, дүгнэлт гаргуулах бөгөөд дүгнэлтэд дараах асуудлыг тусгасан байна.</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Үүнд: 5.2.2.1. үнэт цаасны бүрдүүлбэрт өөрчлөлт оруулах шийдвэр нь холбогдох хууль, журамд нийцсэн эсэх;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5.2.2.2. бусадтай байгуулсан худалдах болон худалдан авах, бэлтгэн нийлүүлэх, зээлийн гэрээ болон үнэт цаас гаргагчийн үйл ажиллагаанд чухал ач холбогдол үзүүлэх бусад гэрээ, контракт нь холбогдох хууль тогтоомжид нийцсэн эсэх;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5.2.2.3. сүүлийн 3 жил дотор хийгдсэн их хэмжээний болон сонирхлын зөрчилтэй хэлцэл нь холбогдох хууль, тогтоомжийн дагуу хийгдсэн эсэх;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5.2.2.4. үнэт цаасны бүрдүүлбэрт өөрчлөлт оруулах шийдвэр, түүнийг хэрэгжүүлэхтэй холбоотой ажиллагаа нь хөрөнгө оруулагч, хувьцаа эзэмшигчдийн хууль ёсны эрх ашигт нийцсэн эсэх.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5.2.3. Үнэт цаасны бүрдүүлбэрт өөрчлөлт оруулахтай холбоотойгоор үнэт цаас гаргагчийн Хороонд хүсэлт гаргахаас өмнөх сүүлийн гурван жилийн дотор хийлгэсэн хараат бус үнэлгээ, аудитын байгууллагын дүгнэлтийг ашиглаж болно. </w:t>
      </w:r>
    </w:p>
    <w:p w:rsidR="003638AF" w:rsidRDefault="003638AF" w:rsidP="003638AF">
      <w:pPr>
        <w:pStyle w:val="NoSpacing"/>
        <w:ind w:left="720"/>
        <w:jc w:val="both"/>
        <w:rPr>
          <w:rFonts w:ascii="Times New Roman" w:hAnsi="Times New Roman" w:cs="Times New Roman"/>
          <w:lang w:val="mn-MN"/>
        </w:rPr>
      </w:pPr>
      <w:r w:rsidRPr="004F35CA">
        <w:rPr>
          <w:rFonts w:ascii="Times New Roman" w:hAnsi="Times New Roman" w:cs="Times New Roman"/>
        </w:rPr>
        <w:t xml:space="preserve">5.2.4. Хороо нь энэхүү журмын 3.2.6-т заасан арилжаа эрхлэх байгууллагын дүгнэлт, </w:t>
      </w:r>
    </w:p>
    <w:p w:rsidR="003638AF" w:rsidRPr="004F35CA" w:rsidRDefault="003638AF" w:rsidP="003638AF">
      <w:pPr>
        <w:pStyle w:val="NoSpacing"/>
        <w:ind w:left="720"/>
        <w:jc w:val="both"/>
        <w:rPr>
          <w:rFonts w:ascii="Times New Roman" w:hAnsi="Times New Roman" w:cs="Times New Roman"/>
          <w:sz w:val="24"/>
          <w:szCs w:val="24"/>
        </w:rPr>
      </w:pPr>
      <w:r w:rsidRPr="004F35CA">
        <w:rPr>
          <w:rFonts w:ascii="Times New Roman" w:hAnsi="Times New Roman" w:cs="Times New Roman"/>
        </w:rPr>
        <w:t>5.2.2-т заасан хууль зүйн зөвлөгөө өгөх үйл ажиллагаа эрхлэх хуулийн этгээдийн дүгнэлтийг тус тус хянаж, холбогдох хууль, тогтоомжид заасны дагуу бүртгэхээс татгалзах үндэслэлгүй бол үнэт цаас гаргагчийн үнэт цаасны бүрдүүлбэрт орох өөрчлөлтийг бүртгэх эсэх асуудлыг энэхүү журмын 3.3.1-д заасны дагуу Хороо шийдвэрлэн тогтоол гаргана. 5.2.5. Үнэт цаасны бүрдүүлбэрт өөрчлөлт оруулах тухай Хорооны шийдвэр гарсны дараа ажлын тав хоногт багтаан Хорооны Ажлын алба үнэт цаасны бүртгэлд өөрчлөлт оруулж, хуулийн этгээдийн улсын бүртгэлийн байгууллагад мэдэгдэнэ</w:t>
      </w:r>
      <w:r>
        <w:rPr>
          <w:rFonts w:ascii="Times New Roman" w:hAnsi="Times New Roman" w:cs="Times New Roman"/>
          <w:lang w:val="mn-MN"/>
        </w:rPr>
        <w:t>” гэж заасан байна.</w:t>
      </w:r>
    </w:p>
    <w:p w:rsidR="003638AF" w:rsidRPr="0068302A" w:rsidRDefault="003638AF" w:rsidP="003638AF">
      <w:pPr>
        <w:pStyle w:val="NoSpacing"/>
        <w:ind w:left="360"/>
        <w:jc w:val="both"/>
        <w:rPr>
          <w:rFonts w:ascii="Times New Roman" w:hAnsi="Times New Roman" w:cs="Times New Roman"/>
          <w:sz w:val="24"/>
          <w:szCs w:val="24"/>
          <w:lang w:val="mn-MN"/>
        </w:rPr>
      </w:pPr>
    </w:p>
    <w:p w:rsidR="003638AF" w:rsidRPr="0068302A" w:rsidRDefault="003638AF" w:rsidP="003638AF">
      <w:pPr>
        <w:pStyle w:val="NoSpacing"/>
        <w:ind w:left="360"/>
        <w:jc w:val="both"/>
        <w:rPr>
          <w:rFonts w:ascii="Times New Roman" w:hAnsi="Times New Roman" w:cs="Times New Roman"/>
          <w:sz w:val="24"/>
          <w:szCs w:val="24"/>
          <w:lang w:val="mn-MN"/>
        </w:rPr>
      </w:pPr>
      <w:r w:rsidRPr="0068302A">
        <w:rPr>
          <w:rFonts w:ascii="Times New Roman" w:hAnsi="Times New Roman" w:cs="Times New Roman"/>
          <w:sz w:val="24"/>
          <w:szCs w:val="24"/>
          <w:lang w:val="mn-MN"/>
        </w:rPr>
        <w:t xml:space="preserve">2.4. Компанийн нийт гаргасан хувьцааны </w:t>
      </w:r>
      <w:r>
        <w:rPr>
          <w:rFonts w:ascii="Times New Roman" w:hAnsi="Times New Roman" w:cs="Times New Roman"/>
          <w:sz w:val="24"/>
          <w:szCs w:val="24"/>
          <w:lang w:val="mn-MN"/>
        </w:rPr>
        <w:t>97,5</w:t>
      </w:r>
      <w:r w:rsidRPr="0068302A">
        <w:rPr>
          <w:rFonts w:ascii="Times New Roman" w:hAnsi="Times New Roman" w:cs="Times New Roman"/>
          <w:sz w:val="24"/>
          <w:szCs w:val="24"/>
          <w:lang w:val="mn-MN"/>
        </w:rPr>
        <w:t xml:space="preserve"> хувийг толгой компани болох “Улаанбаатар менежмент” ХХК эзэмшиж байгаа бөгөөд уг компанийн хувьцаа эзэмшигчдийн хурал компанийн хувьцааг хуваах нь зах зээлийн арилжааг идэвхижүүлэх, улмаар МХБ-ийн бүртгэлийн шалгуурыг хангахад тус дөхөм болно гэж үзээд хувьцааг хуваах асуудлаар санал гаргасан болно.</w:t>
      </w:r>
    </w:p>
    <w:p w:rsidR="003638AF" w:rsidRPr="0068302A" w:rsidRDefault="003638AF" w:rsidP="003638AF">
      <w:pPr>
        <w:pStyle w:val="NoSpacing"/>
        <w:ind w:left="360"/>
        <w:jc w:val="both"/>
        <w:rPr>
          <w:rFonts w:ascii="Times New Roman" w:hAnsi="Times New Roman" w:cs="Times New Roman"/>
          <w:sz w:val="24"/>
          <w:szCs w:val="24"/>
          <w:lang w:val="mn-MN"/>
        </w:rPr>
      </w:pPr>
    </w:p>
    <w:p w:rsidR="003638AF" w:rsidRPr="0068302A" w:rsidRDefault="003638AF" w:rsidP="003638AF">
      <w:pPr>
        <w:pStyle w:val="NoSpacing"/>
        <w:ind w:left="360"/>
        <w:jc w:val="both"/>
        <w:rPr>
          <w:rFonts w:ascii="Times New Roman" w:hAnsi="Times New Roman" w:cs="Times New Roman"/>
          <w:sz w:val="24"/>
          <w:szCs w:val="24"/>
          <w:lang w:val="mn-MN"/>
        </w:rPr>
      </w:pPr>
      <w:r w:rsidRPr="0068302A">
        <w:rPr>
          <w:rFonts w:ascii="Times New Roman" w:hAnsi="Times New Roman" w:cs="Times New Roman"/>
          <w:sz w:val="24"/>
          <w:szCs w:val="24"/>
          <w:lang w:val="mn-MN"/>
        </w:rPr>
        <w:t>2.5. Ийм учраас компанийг хувьцааг хуваах асуудлыг холбогдох хууль тогтоомжид нийцүүлэн шийдвэрлэх боломжтой болно.</w:t>
      </w:r>
    </w:p>
    <w:p w:rsidR="003638AF" w:rsidRPr="0068302A" w:rsidRDefault="003638AF" w:rsidP="003638AF">
      <w:pPr>
        <w:pStyle w:val="NoSpacing"/>
        <w:ind w:left="360"/>
        <w:jc w:val="both"/>
        <w:rPr>
          <w:rFonts w:ascii="Times New Roman" w:hAnsi="Times New Roman" w:cs="Times New Roman"/>
          <w:sz w:val="24"/>
          <w:szCs w:val="24"/>
          <w:lang w:val="mn-MN"/>
        </w:rPr>
      </w:pPr>
    </w:p>
    <w:p w:rsidR="003638AF" w:rsidRDefault="003638AF" w:rsidP="003638AF">
      <w:pPr>
        <w:pStyle w:val="NoSpacing"/>
        <w:ind w:left="360"/>
        <w:jc w:val="center"/>
        <w:rPr>
          <w:rFonts w:ascii="Times New Roman" w:hAnsi="Times New Roman" w:cs="Times New Roman"/>
          <w:b/>
          <w:sz w:val="24"/>
          <w:szCs w:val="24"/>
          <w:lang w:val="mn-MN"/>
        </w:rPr>
      </w:pPr>
      <w:r w:rsidRPr="0068302A">
        <w:rPr>
          <w:rFonts w:ascii="Times New Roman" w:hAnsi="Times New Roman" w:cs="Times New Roman"/>
          <w:b/>
          <w:sz w:val="24"/>
          <w:szCs w:val="24"/>
          <w:lang w:val="mn-MN"/>
        </w:rPr>
        <w:t>Гурав. Хувьцааг хуваах шийдвэр гаргах</w:t>
      </w:r>
      <w:r>
        <w:rPr>
          <w:rFonts w:ascii="Times New Roman" w:hAnsi="Times New Roman" w:cs="Times New Roman"/>
          <w:b/>
          <w:sz w:val="24"/>
          <w:szCs w:val="24"/>
          <w:lang w:val="mn-MN"/>
        </w:rPr>
        <w:t>, хувьцааг хуваах ажиллагааг гүйцэтгэх журам</w:t>
      </w:r>
    </w:p>
    <w:p w:rsidR="003638AF" w:rsidRPr="0068302A" w:rsidRDefault="003638AF" w:rsidP="003638AF">
      <w:pPr>
        <w:pStyle w:val="NoSpacing"/>
        <w:ind w:left="360"/>
        <w:jc w:val="center"/>
        <w:rPr>
          <w:rFonts w:ascii="Times New Roman" w:hAnsi="Times New Roman" w:cs="Times New Roman"/>
          <w:b/>
          <w:sz w:val="24"/>
          <w:szCs w:val="24"/>
          <w:lang w:val="mn-MN"/>
        </w:rPr>
      </w:pPr>
    </w:p>
    <w:p w:rsidR="003638AF" w:rsidRPr="00C173FF" w:rsidRDefault="003638AF" w:rsidP="003638AF">
      <w:pPr>
        <w:jc w:val="both"/>
        <w:rPr>
          <w:lang w:val="mn-MN"/>
        </w:rPr>
      </w:pPr>
      <w:r>
        <w:rPr>
          <w:lang w:val="mn-MN"/>
        </w:rPr>
        <w:t>3</w:t>
      </w:r>
      <w:r w:rsidRPr="00C173FF">
        <w:rPr>
          <w:lang w:val="mn-MN"/>
        </w:rPr>
        <w:t>.1.</w:t>
      </w:r>
      <w:r w:rsidRPr="00C173FF">
        <w:rPr>
          <w:bCs/>
          <w:lang w:val="mn-MN"/>
        </w:rPr>
        <w:t xml:space="preserve"> Энэхүү төслийг хэлэлцэх ТУЗ-ийн хурлыг 2016 оны  3 дугаар сарын 1</w:t>
      </w:r>
      <w:r>
        <w:rPr>
          <w:bCs/>
          <w:lang w:val="mn-MN"/>
        </w:rPr>
        <w:t>5</w:t>
      </w:r>
      <w:r w:rsidRPr="00C173FF">
        <w:rPr>
          <w:bCs/>
          <w:lang w:val="mn-MN"/>
        </w:rPr>
        <w:t xml:space="preserve">-ны өдөр хуралдуулж, хувьцаа эзэмшигчдийн ээлжит хурлыг зарлан хуралдуулдах асуудал хэлэлцэн шийдвэр гаргах болно. </w:t>
      </w:r>
    </w:p>
    <w:p w:rsidR="003638AF" w:rsidRPr="00C173F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3</w:t>
      </w:r>
      <w:r w:rsidRPr="00C173FF">
        <w:rPr>
          <w:rFonts w:ascii="Times New Roman" w:hAnsi="Times New Roman" w:cs="Times New Roman"/>
          <w:lang w:val="mn-MN"/>
        </w:rPr>
        <w:t xml:space="preserve">.2. ТУЗ-ийн хурлын шийдвэр гарсны дараа 3 хоногийн дотор буюу 3 дугаар сарын 16-ны өдөр СЗХ-ны 2013 оны 6 дугаар сарын 12-ны өдрийн 141 дүгээр тогтоолоор баталсан “Хувьцаат компанийн хурлын зар мэдээг хүргэх тухай” </w:t>
      </w:r>
      <w:r>
        <w:rPr>
          <w:rFonts w:ascii="Times New Roman" w:hAnsi="Times New Roman" w:cs="Times New Roman"/>
          <w:lang w:val="mn-MN"/>
        </w:rPr>
        <w:t>журмын</w:t>
      </w:r>
      <w:r w:rsidRPr="00C173FF">
        <w:rPr>
          <w:rFonts w:ascii="Times New Roman" w:hAnsi="Times New Roman" w:cs="Times New Roman"/>
          <w:lang w:val="mn-MN"/>
        </w:rPr>
        <w:t xml:space="preserve">  хавсралт маягтаар “Хувьцаа эзэмшигчдийн хурлын тухай мэдэгдэл”-ийг СЗХ болон МХБ-д хурал хуралдуулах тухай ТУЗ-ийн шийдвэрийн хуулбар болон хурлын тухай олон нийтэд хүргэх зарын загварын хамт хүргүүлнэ. Мөн уг журмын дагуу хувьцаа эзэмшигчдийн хурлын зарыг олон нийтэд хүргэх болно. </w:t>
      </w:r>
    </w:p>
    <w:p w:rsidR="003638AF" w:rsidRPr="00C173FF" w:rsidRDefault="003638AF" w:rsidP="003638AF">
      <w:pPr>
        <w:pStyle w:val="NoSpacing"/>
        <w:jc w:val="both"/>
        <w:rPr>
          <w:rFonts w:ascii="Times New Roman" w:hAnsi="Times New Roman" w:cs="Times New Roman"/>
          <w:lang w:val="mn-MN"/>
        </w:rPr>
      </w:pP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3</w:t>
      </w:r>
      <w:r w:rsidRPr="00C173FF">
        <w:rPr>
          <w:rFonts w:ascii="Times New Roman" w:hAnsi="Times New Roman" w:cs="Times New Roman"/>
        </w:rPr>
        <w:t>.</w:t>
      </w:r>
      <w:r w:rsidRPr="00C173FF">
        <w:rPr>
          <w:rFonts w:ascii="Times New Roman" w:hAnsi="Times New Roman" w:cs="Times New Roman"/>
          <w:lang w:val="mn-MN"/>
        </w:rPr>
        <w:t>3</w:t>
      </w:r>
      <w:r w:rsidRPr="00C173FF">
        <w:rPr>
          <w:rFonts w:ascii="Times New Roman" w:hAnsi="Times New Roman" w:cs="Times New Roman"/>
        </w:rPr>
        <w:t xml:space="preserve">. </w:t>
      </w:r>
      <w:r>
        <w:rPr>
          <w:rFonts w:ascii="Times New Roman" w:hAnsi="Times New Roman" w:cs="Times New Roman"/>
          <w:lang w:val="mn-MN"/>
        </w:rPr>
        <w:t>Энэхүү төслийг</w:t>
      </w:r>
      <w:r w:rsidRPr="00C173FF">
        <w:rPr>
          <w:rFonts w:ascii="Times New Roman" w:hAnsi="Times New Roman" w:cs="Times New Roman"/>
        </w:rPr>
        <w:t xml:space="preserve"> </w:t>
      </w:r>
      <w:r w:rsidRPr="00C173FF">
        <w:rPr>
          <w:rFonts w:ascii="Times New Roman" w:hAnsi="Times New Roman" w:cs="Times New Roman"/>
          <w:lang w:val="mn-MN"/>
        </w:rPr>
        <w:t xml:space="preserve">СЗХ-ны 2013 оны 6 дугаар сарын 12-ны өдрийн 141 дүгээр тогтоолоор баталсан “Хувьцаат компанийн хурлын зар мэдээг хүргэх тухай” </w:t>
      </w:r>
      <w:r>
        <w:rPr>
          <w:rFonts w:ascii="Times New Roman" w:hAnsi="Times New Roman" w:cs="Times New Roman"/>
          <w:lang w:val="mn-MN"/>
        </w:rPr>
        <w:t xml:space="preserve">журамд заасны дагуу </w:t>
      </w:r>
      <w:r w:rsidRPr="00C173FF">
        <w:rPr>
          <w:rFonts w:ascii="Times New Roman" w:hAnsi="Times New Roman" w:cs="Times New Roman"/>
          <w:lang w:val="mn-MN"/>
        </w:rPr>
        <w:t>бүртгэх өдрөөр тасалбар болгон гаргасан тархалтын мэдээнд үндэслэн х</w:t>
      </w:r>
      <w:r>
        <w:rPr>
          <w:rFonts w:ascii="Times New Roman" w:hAnsi="Times New Roman" w:cs="Times New Roman"/>
          <w:lang w:val="mn-MN"/>
        </w:rPr>
        <w:t xml:space="preserve">увьцаа эзэмшигчдэд үйлчилдэг </w:t>
      </w:r>
      <w:r w:rsidRPr="00C173FF">
        <w:rPr>
          <w:rFonts w:ascii="Times New Roman" w:hAnsi="Times New Roman" w:cs="Times New Roman"/>
          <w:lang w:val="mn-MN"/>
        </w:rPr>
        <w:t>ҮЦК</w:t>
      </w:r>
      <w:r w:rsidRPr="00C173FF">
        <w:rPr>
          <w:rFonts w:ascii="Times New Roman" w:hAnsi="Times New Roman" w:cs="Times New Roman"/>
        </w:rPr>
        <w:t>-</w:t>
      </w:r>
      <w:r>
        <w:rPr>
          <w:rFonts w:ascii="Times New Roman" w:hAnsi="Times New Roman" w:cs="Times New Roman"/>
          <w:lang w:val="mn-MN"/>
        </w:rPr>
        <w:t>ийн цахим хаягаар хүргэх</w:t>
      </w:r>
      <w:r w:rsidRPr="00C173FF">
        <w:rPr>
          <w:rFonts w:ascii="Times New Roman" w:hAnsi="Times New Roman" w:cs="Times New Roman"/>
          <w:lang w:val="mn-MN"/>
        </w:rPr>
        <w:t>, МХБ-ийн цахим хуудсанд байршуулах,</w:t>
      </w:r>
      <w:r w:rsidRPr="00C173FF">
        <w:rPr>
          <w:rFonts w:ascii="Times New Roman" w:hAnsi="Times New Roman" w:cs="Times New Roman"/>
        </w:rPr>
        <w:t xml:space="preserve"> </w:t>
      </w:r>
      <w:r>
        <w:rPr>
          <w:rFonts w:ascii="Times New Roman" w:hAnsi="Times New Roman" w:cs="Times New Roman"/>
          <w:lang w:val="mn-MN"/>
        </w:rPr>
        <w:t xml:space="preserve">энэхүү төсөл болон </w:t>
      </w:r>
      <w:r w:rsidRPr="00C173FF">
        <w:rPr>
          <w:rFonts w:ascii="Times New Roman" w:hAnsi="Times New Roman" w:cs="Times New Roman"/>
        </w:rPr>
        <w:t xml:space="preserve"> хурлын материалтай хаана, хэдийд танилцаж болох талаар </w:t>
      </w:r>
      <w:r>
        <w:rPr>
          <w:rFonts w:ascii="Times New Roman" w:hAnsi="Times New Roman" w:cs="Times New Roman"/>
          <w:lang w:val="mn-MN"/>
        </w:rPr>
        <w:t xml:space="preserve">өдөр тутам хэвлэгдсэн гардаг 2 сонинд 2 удаагийн давтамжтай хэвлэн нийтлэх </w:t>
      </w:r>
      <w:r w:rsidRPr="00C173FF">
        <w:rPr>
          <w:rFonts w:ascii="Times New Roman" w:hAnsi="Times New Roman" w:cs="Times New Roman"/>
        </w:rPr>
        <w:t>замаар х</w:t>
      </w:r>
      <w:r>
        <w:rPr>
          <w:rFonts w:ascii="Times New Roman" w:hAnsi="Times New Roman" w:cs="Times New Roman"/>
          <w:lang w:val="mn-MN"/>
        </w:rPr>
        <w:t xml:space="preserve">увьцаа эзэмшигчдэд танилцуулна. </w:t>
      </w:r>
    </w:p>
    <w:p w:rsidR="003638AF" w:rsidRDefault="003638AF" w:rsidP="003638AF">
      <w:pPr>
        <w:pStyle w:val="NoSpacing"/>
        <w:jc w:val="both"/>
        <w:rPr>
          <w:rFonts w:ascii="Times New Roman" w:hAnsi="Times New Roman" w:cs="Times New Roman"/>
          <w:lang w:val="mn-MN"/>
        </w:rPr>
      </w:pP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3.4. Энэхүү төслийг хэлцэх хувьцаа эзэмшигчдийн хурлыг 2016 оны 4 дгээр сарын 25-ны өдөр хуралдуулах болно. </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3.5. Компанийн тухай хуулийн 51.5 болон 62.1.6-д заасны дагуу хувьцааг хуваах тухай шийдвэрийг хувьцаа эзэмшигчдийн хурал оролцож байгаа саналын эрхтэй хувьцааны дийлэнх олонхи нь зөвшөөрсөн тохиолдолд хувьцааг хуваах тухай шийдвэр гарна. </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lastRenderedPageBreak/>
        <w:t xml:space="preserve">3.6. Хувьцааг хувааснаар компанийн дүрэмд заасан хувьцааны тоо өөрчлөгдөх учраас компанийн дүрэмд оруулах өөрчлөлтийг төслийг энэ журмын хавсралтаар хуралд оруулан батлах асуудлыг шийдвэрлэнэ. </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3.7. Хувьцаа эзэмшигчдийн хурлын шийдвэр гарсны дараа хувьцаа эзэмшигчдийн хурлын материалыг Санхүүгийн зохицуулах хороо болон МХБ-д хүргүүлэхийн зэрэгцээ МХБ ТӨХК-ийн ТУЗ-ийн 2016/14 тоот тогтоолоор баталсан “Үнэт цаасны бүртгэлийн журам”-ын 20 дугаар зүйлд заасан материалыг бүрдүүлэн хувьцааг хуваах асуудлыг шийдвэрлүүлэх хүсэлтээ МХБ-д хүргүүлнэ. </w:t>
      </w:r>
      <w:r w:rsidRPr="00C173FF">
        <w:rPr>
          <w:rFonts w:ascii="Times New Roman" w:hAnsi="Times New Roman" w:cs="Times New Roman"/>
        </w:rPr>
        <w:t xml:space="preserve"> </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3.8. МХБ- ТӨХК-аас хувьцааг хуваах замаар хувьцааны бүртгэлд өөрчлөлт оруулах шийдвэр гарснаас хойш ажлын 3 хоногийн дотор Хороо болон ҮЦТТТХ байгууллагад мэдээлэл хүргүүлнэ.</w:t>
      </w:r>
    </w:p>
    <w:p w:rsidR="003638AF" w:rsidRDefault="003638AF" w:rsidP="003638AF">
      <w:pPr>
        <w:pStyle w:val="NoSpacing"/>
        <w:jc w:val="both"/>
        <w:rPr>
          <w:rFonts w:ascii="Times New Roman" w:hAnsi="Times New Roman" w:cs="Times New Roman"/>
          <w:lang w:val="mn-MN"/>
        </w:rPr>
      </w:pP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3.9. МХБ ТӨХК-ийн шийдвэр гарнаас хойш Санхүүгийн зохицуулах хорооны 2015 оны 408 дугаар тогтоолоор баталсан “Үнэт цаасны бүртгэлийн журам”-ын 5.2-т заасан журмын  </w:t>
      </w:r>
      <w:r w:rsidRPr="004F35CA">
        <w:rPr>
          <w:rFonts w:ascii="Times New Roman" w:hAnsi="Times New Roman" w:cs="Times New Roman"/>
        </w:rPr>
        <w:t>Маягт - СЗХ03101-ын дагуу</w:t>
      </w:r>
      <w:r>
        <w:rPr>
          <w:rFonts w:ascii="Times New Roman" w:hAnsi="Times New Roman" w:cs="Times New Roman"/>
          <w:lang w:val="mn-MN"/>
        </w:rPr>
        <w:t xml:space="preserve"> өргөдөл гарган уг журамд заасан материалыг бүрдүүлэн Хороонд хүргүүлж хувьцааны бүртгэлд орсон өөрчлөлтийг бүртгүүлнэ.</w:t>
      </w:r>
    </w:p>
    <w:p w:rsidR="003638AF" w:rsidRDefault="003638AF" w:rsidP="003638AF">
      <w:pPr>
        <w:pStyle w:val="NoSpacing"/>
        <w:jc w:val="both"/>
        <w:rPr>
          <w:rFonts w:ascii="Times New Roman" w:hAnsi="Times New Roman" w:cs="Times New Roman"/>
          <w:lang w:val="mn-MN"/>
        </w:rPr>
      </w:pP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3.10. Санхүүгийнзохицуулах хорооны үнэт цаасны бүртгэлд өөрчлөлт оруулах тухай шийдвэр гарсны дараа Үнэт цаасны хадгаламжийн бүртгэлд өөрчлөлт оруулна. </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 xml:space="preserve">3.11. Эдгээр бүх өөрчлөлт хийгдсэний дараа Улсын бүртгэлийн албанд дүрмийн өөрчлөлтийг бүртгүүлснээр хувьцааг хуваах ажиллагаа дуусгавар болно. </w:t>
      </w:r>
    </w:p>
    <w:p w:rsidR="003638AF" w:rsidRDefault="003638AF" w:rsidP="003638AF">
      <w:pPr>
        <w:pStyle w:val="NoSpacing"/>
        <w:jc w:val="both"/>
        <w:rPr>
          <w:rFonts w:ascii="Times New Roman" w:hAnsi="Times New Roman" w:cs="Times New Roman"/>
          <w:b/>
          <w:lang w:val="mn-MN"/>
        </w:rPr>
      </w:pPr>
    </w:p>
    <w:p w:rsidR="003638AF" w:rsidRPr="00C005A6" w:rsidRDefault="003638AF" w:rsidP="003638AF">
      <w:pPr>
        <w:pStyle w:val="NoSpacing"/>
        <w:jc w:val="center"/>
        <w:rPr>
          <w:rFonts w:ascii="Times New Roman" w:hAnsi="Times New Roman" w:cs="Times New Roman"/>
          <w:b/>
          <w:lang w:val="mn-MN"/>
        </w:rPr>
      </w:pPr>
      <w:r w:rsidRPr="00C005A6">
        <w:rPr>
          <w:rFonts w:ascii="Times New Roman" w:hAnsi="Times New Roman" w:cs="Times New Roman"/>
          <w:b/>
          <w:lang w:val="mn-MN"/>
        </w:rPr>
        <w:t>Дөрөв. Хувьцааг хуваах харьцаа тооцоолол</w:t>
      </w:r>
    </w:p>
    <w:p w:rsidR="003638AF" w:rsidRPr="00C005A6" w:rsidRDefault="003638AF" w:rsidP="003638AF">
      <w:pPr>
        <w:pStyle w:val="NoSpacing"/>
        <w:jc w:val="center"/>
        <w:rPr>
          <w:rFonts w:ascii="Times New Roman" w:hAnsi="Times New Roman" w:cs="Times New Roman"/>
          <w:b/>
          <w:lang w:val="mn-MN"/>
        </w:rPr>
      </w:pP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4.1. Компанийн хувьцааны өнөөгийн зах зээлийн ханш   35 000 орчим төгрөг байгааг харгалзан нэг бүр нь 100 төгрөгийн нэрлэсэн үнэтэй  хувьцаа нэг бүрийг нэг бүр нь 1 төгрөгийн нэрлэсэн үнэтэй 100 ширхэг хувьцаа болгон хөрвүүлэх замаар хувьцааг хуваана.</w:t>
      </w:r>
    </w:p>
    <w:p w:rsidR="003638A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4.2. Ингэснээр одоо бүртгэлтэй байгаа компанинй зарласан бөгөөд гаргасан 1 315 475  ширхэг хувьцаа нь нийт 131 547 500  ширхэг болж өөрчлөгдөх болно.</w:t>
      </w:r>
    </w:p>
    <w:p w:rsidR="003638AF" w:rsidRPr="00C173FF" w:rsidRDefault="003638AF" w:rsidP="003638AF">
      <w:pPr>
        <w:pStyle w:val="NoSpacing"/>
        <w:jc w:val="both"/>
        <w:rPr>
          <w:rFonts w:ascii="Times New Roman" w:hAnsi="Times New Roman" w:cs="Times New Roman"/>
          <w:lang w:val="mn-MN"/>
        </w:rPr>
      </w:pPr>
      <w:r>
        <w:rPr>
          <w:rFonts w:ascii="Times New Roman" w:hAnsi="Times New Roman" w:cs="Times New Roman"/>
          <w:lang w:val="mn-MN"/>
        </w:rPr>
        <w:t>4.3. Хувьцааг ийнхүү хуваах учраас хувьцааны бутархай үлдэгдэл гарахгүй учраас МХБ ТӨХК-ийн ТУЗ-ийн 2015/14 тоот тогтоолоор баталсан журамд заасан хувьцааны бутархай үлдэгдлийг эргүүлэн худалдан авах ажиллагаа болон хувьцааны бүртгэлд өөрчлөлт орсонтой холбоотойгоор хувьцаа эзэмшигчдэд ямар нэг эрх үүсэхгүй учраас тэдний эрхийг хэрэгжүүлэх шаардлага гарахгүй болно</w:t>
      </w:r>
      <w:r w:rsidRPr="00C173FF">
        <w:rPr>
          <w:rFonts w:ascii="Times New Roman" w:hAnsi="Times New Roman" w:cs="Times New Roman"/>
          <w:lang w:val="mn-MN"/>
        </w:rPr>
        <w:t>.</w:t>
      </w:r>
    </w:p>
    <w:p w:rsidR="003638AF" w:rsidRPr="00C173FF" w:rsidRDefault="003638AF" w:rsidP="003638AF">
      <w:pPr>
        <w:pStyle w:val="NoSpacing"/>
        <w:jc w:val="both"/>
        <w:rPr>
          <w:rFonts w:ascii="Times New Roman" w:hAnsi="Times New Roman" w:cs="Times New Roman"/>
        </w:rPr>
      </w:pPr>
      <w:r w:rsidRPr="00C173FF">
        <w:rPr>
          <w:rFonts w:ascii="Times New Roman" w:hAnsi="Times New Roman" w:cs="Times New Roman"/>
          <w:lang w:val="mn-MN"/>
        </w:rPr>
        <w:t xml:space="preserve"> </w:t>
      </w:r>
    </w:p>
    <w:p w:rsidR="003638AF" w:rsidRDefault="003638AF" w:rsidP="003638AF">
      <w:pPr>
        <w:pStyle w:val="NoSpacing"/>
        <w:ind w:left="360"/>
        <w:jc w:val="both"/>
        <w:rPr>
          <w:rFonts w:ascii="Times New Roman" w:hAnsi="Times New Roman" w:cs="Times New Roman"/>
          <w:sz w:val="24"/>
          <w:szCs w:val="24"/>
          <w:lang w:val="mn-MN"/>
        </w:rPr>
      </w:pPr>
    </w:p>
    <w:p w:rsidR="003638AF" w:rsidRDefault="003638AF" w:rsidP="003638AF">
      <w:pPr>
        <w:pStyle w:val="NoSpacing"/>
        <w:ind w:left="360"/>
        <w:jc w:val="both"/>
        <w:rPr>
          <w:rFonts w:ascii="Times New Roman" w:hAnsi="Times New Roman" w:cs="Times New Roman"/>
          <w:sz w:val="24"/>
          <w:szCs w:val="24"/>
          <w:lang w:val="mn-MN"/>
        </w:rPr>
      </w:pPr>
    </w:p>
    <w:p w:rsidR="003638AF" w:rsidRPr="00C63188" w:rsidRDefault="003638AF" w:rsidP="003638AF">
      <w:pPr>
        <w:pStyle w:val="NoSpacing"/>
        <w:ind w:left="360"/>
        <w:jc w:val="center"/>
        <w:rPr>
          <w:rFonts w:ascii="Times New Roman" w:hAnsi="Times New Roman" w:cs="Times New Roman"/>
          <w:b/>
          <w:sz w:val="24"/>
          <w:szCs w:val="24"/>
          <w:lang w:val="mn-MN"/>
        </w:rPr>
      </w:pPr>
      <w:r w:rsidRPr="00C63188">
        <w:rPr>
          <w:rFonts w:ascii="Times New Roman" w:hAnsi="Times New Roman" w:cs="Times New Roman"/>
          <w:b/>
          <w:sz w:val="24"/>
          <w:szCs w:val="24"/>
          <w:lang w:val="mn-MN"/>
        </w:rPr>
        <w:t>ТӨЛӨӨЛӨН УДИРДАХ  ЗӨВЛӨЛ</w:t>
      </w:r>
    </w:p>
    <w:p w:rsidR="003638AF" w:rsidRPr="00C63188" w:rsidRDefault="003638AF" w:rsidP="003638AF">
      <w:pPr>
        <w:pStyle w:val="NoSpacing"/>
        <w:ind w:left="360"/>
        <w:jc w:val="center"/>
        <w:rPr>
          <w:rFonts w:ascii="Times New Roman" w:hAnsi="Times New Roman" w:cs="Times New Roman"/>
          <w:b/>
          <w:sz w:val="24"/>
          <w:szCs w:val="24"/>
          <w:lang w:val="mn-MN"/>
        </w:rPr>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3638AF" w:rsidRDefault="003638AF" w:rsidP="00CD211C">
      <w:pPr>
        <w:spacing w:after="120" w:line="360" w:lineRule="auto"/>
      </w:pPr>
    </w:p>
    <w:p w:rsidR="00CD211C" w:rsidRDefault="00176071" w:rsidP="00CD211C">
      <w:pPr>
        <w:spacing w:after="120" w:line="360" w:lineRule="auto"/>
      </w:pPr>
      <w:r>
        <w:rPr>
          <w:noProof/>
          <w:lang w:val="mn-MN" w:eastAsia="mn-MN"/>
        </w:rPr>
        <w:drawing>
          <wp:anchor distT="0" distB="0" distL="114300" distR="114300" simplePos="0" relativeHeight="251700224" behindDoc="1" locked="0" layoutInCell="1" allowOverlap="1">
            <wp:simplePos x="0" y="0"/>
            <wp:positionH relativeFrom="column">
              <wp:posOffset>-151130</wp:posOffset>
            </wp:positionH>
            <wp:positionV relativeFrom="paragraph">
              <wp:posOffset>41910</wp:posOffset>
            </wp:positionV>
            <wp:extent cx="1597025" cy="1243965"/>
            <wp:effectExtent l="19050" t="0" r="317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025" cy="1243965"/>
                    </a:xfrm>
                    <a:prstGeom prst="rect">
                      <a:avLst/>
                    </a:prstGeom>
                    <a:noFill/>
                    <a:ln>
                      <a:noFill/>
                    </a:ln>
                  </pic:spPr>
                </pic:pic>
              </a:graphicData>
            </a:graphic>
          </wp:anchor>
        </w:drawing>
      </w:r>
      <w:r w:rsidR="00405D6A">
        <w:rPr>
          <w:noProof/>
          <w:lang w:val="mn-MN" w:eastAsia="mn-MN"/>
        </w:rPr>
        <w:drawing>
          <wp:anchor distT="0" distB="0" distL="114300" distR="114300" simplePos="0" relativeHeight="251695104" behindDoc="1" locked="0" layoutInCell="1" allowOverlap="1">
            <wp:simplePos x="0" y="0"/>
            <wp:positionH relativeFrom="column">
              <wp:posOffset>-225499</wp:posOffset>
            </wp:positionH>
            <wp:positionV relativeFrom="paragraph">
              <wp:posOffset>36608</wp:posOffset>
            </wp:positionV>
            <wp:extent cx="1543936" cy="1286540"/>
            <wp:effectExtent l="1905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936" cy="1286540"/>
                    </a:xfrm>
                    <a:prstGeom prst="rect">
                      <a:avLst/>
                    </a:prstGeom>
                    <a:noFill/>
                    <a:ln>
                      <a:noFill/>
                    </a:ln>
                  </pic:spPr>
                </pic:pic>
              </a:graphicData>
            </a:graphic>
          </wp:anchor>
        </w:drawing>
      </w:r>
    </w:p>
    <w:p w:rsidR="00176071" w:rsidRPr="009A54F3" w:rsidRDefault="00176071" w:rsidP="00176071">
      <w:pPr>
        <w:pStyle w:val="Header"/>
        <w:tabs>
          <w:tab w:val="left" w:pos="2790"/>
          <w:tab w:val="left" w:pos="2970"/>
          <w:tab w:val="left" w:pos="3060"/>
        </w:tabs>
        <w:ind w:left="2790"/>
        <w:jc w:val="center"/>
        <w:rPr>
          <w:b/>
          <w:sz w:val="28"/>
          <w:szCs w:val="28"/>
        </w:rPr>
      </w:pPr>
      <w:r w:rsidRPr="00A05928">
        <w:rPr>
          <w:b/>
          <w:sz w:val="28"/>
          <w:szCs w:val="28"/>
        </w:rPr>
        <w:t>“УЛААНБААТАР</w:t>
      </w:r>
      <w:r>
        <w:rPr>
          <w:b/>
          <w:sz w:val="28"/>
          <w:szCs w:val="28"/>
        </w:rPr>
        <w:t xml:space="preserve"> </w:t>
      </w:r>
      <w:r w:rsidRPr="00A05928">
        <w:rPr>
          <w:b/>
          <w:sz w:val="28"/>
          <w:szCs w:val="28"/>
        </w:rPr>
        <w:t>БҮК”</w:t>
      </w:r>
      <w:r>
        <w:rPr>
          <w:b/>
          <w:sz w:val="28"/>
          <w:szCs w:val="28"/>
        </w:rPr>
        <w:t xml:space="preserve"> </w:t>
      </w:r>
      <w:r w:rsidRPr="00A05928">
        <w:rPr>
          <w:b/>
          <w:sz w:val="28"/>
          <w:szCs w:val="28"/>
        </w:rPr>
        <w:t>ХУВЬЦААТ</w:t>
      </w:r>
      <w:r>
        <w:rPr>
          <w:b/>
          <w:sz w:val="28"/>
          <w:szCs w:val="28"/>
        </w:rPr>
        <w:t xml:space="preserve">  </w:t>
      </w:r>
      <w:r w:rsidRPr="00A05928">
        <w:rPr>
          <w:b/>
          <w:sz w:val="28"/>
          <w:szCs w:val="28"/>
        </w:rPr>
        <w:t>КОМПАНИЙН</w:t>
      </w:r>
      <w:r>
        <w:rPr>
          <w:b/>
          <w:sz w:val="28"/>
          <w:szCs w:val="28"/>
        </w:rPr>
        <w:t xml:space="preserve"> ХУВЬЦАА ЭЗЭМШИГЧДИЙН ЭЭЛЖИТ </w:t>
      </w:r>
      <w:r w:rsidRPr="00A05928">
        <w:rPr>
          <w:b/>
          <w:sz w:val="28"/>
          <w:szCs w:val="28"/>
        </w:rPr>
        <w:t>ХУРЛЫН ТОГТООЛ</w:t>
      </w:r>
    </w:p>
    <w:p w:rsidR="00405D6A" w:rsidRPr="00117391" w:rsidRDefault="00405D6A" w:rsidP="00405D6A">
      <w:pPr>
        <w:rPr>
          <w:lang w:val="mn-MN"/>
        </w:rPr>
      </w:pPr>
      <w:r w:rsidRPr="00117391">
        <w:rPr>
          <w:lang w:val="mn-MN"/>
        </w:rPr>
        <w:t xml:space="preserve"> </w:t>
      </w:r>
    </w:p>
    <w:p w:rsidR="00176071" w:rsidRDefault="00176071" w:rsidP="00176071"/>
    <w:p w:rsidR="00176071" w:rsidRDefault="0091106F" w:rsidP="00176071">
      <w:r w:rsidRPr="0091106F">
        <w:rPr>
          <w:b/>
          <w:noProof/>
          <w:lang w:val="mn-MN" w:eastAsia="mn-MN"/>
        </w:rPr>
        <w:pict>
          <v:line id="_x0000_s1032" style="position:absolute;z-index:251696128;visibility:visible" from="8.15pt,2.45pt" to="49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" strokeweight="4.5pt">
            <v:stroke linestyle="thickThin"/>
          </v:line>
        </w:pict>
      </w:r>
    </w:p>
    <w:p w:rsidR="00176071" w:rsidRPr="00232952" w:rsidRDefault="00176071" w:rsidP="00176071">
      <w:pPr>
        <w:rPr>
          <w:b/>
        </w:rPr>
      </w:pPr>
      <w:r w:rsidRPr="00232952">
        <w:t>2016 оны 04-р сарын 25-ны  өдөр                    №2016/</w:t>
      </w:r>
      <w:r>
        <w:t>0</w:t>
      </w:r>
      <w:r w:rsidR="00CB2EAA">
        <w:rPr>
          <w:lang w:val="mn-MN"/>
        </w:rPr>
        <w:t>4</w:t>
      </w:r>
      <w:r w:rsidRPr="00232952">
        <w:t xml:space="preserve">                                 Улаанбаатар хот</w:t>
      </w:r>
    </w:p>
    <w:p w:rsidR="00176071" w:rsidRPr="00EC7210" w:rsidRDefault="00176071" w:rsidP="00176071">
      <w:pPr>
        <w:pStyle w:val="ListParagraph"/>
        <w:ind w:left="432"/>
        <w:jc w:val="center"/>
        <w:rPr>
          <w:rFonts w:ascii="Times New Roman" w:hAnsi="Times New Roman"/>
          <w:b/>
          <w:sz w:val="24"/>
          <w:szCs w:val="24"/>
          <w:lang w:val="mn-MN"/>
        </w:rPr>
      </w:pPr>
    </w:p>
    <w:p w:rsidR="00322BF9" w:rsidRDefault="00322BF9" w:rsidP="00322BF9">
      <w:pPr>
        <w:ind w:firstLine="720"/>
        <w:jc w:val="both"/>
      </w:pPr>
    </w:p>
    <w:p w:rsidR="00CB2EAA" w:rsidRPr="00EC7210" w:rsidRDefault="00CB2EAA" w:rsidP="00CB2EAA">
      <w:pPr>
        <w:pStyle w:val="ListParagraph"/>
        <w:ind w:left="432"/>
        <w:jc w:val="right"/>
        <w:rPr>
          <w:rFonts w:ascii="Times New Roman" w:hAnsi="Times New Roman"/>
          <w:sz w:val="24"/>
          <w:szCs w:val="24"/>
          <w:lang w:val="mn-MN"/>
        </w:rPr>
      </w:pPr>
      <w:r w:rsidRPr="00EC7210">
        <w:rPr>
          <w:rFonts w:ascii="Times New Roman" w:hAnsi="Times New Roman"/>
          <w:sz w:val="24"/>
          <w:szCs w:val="24"/>
          <w:lang w:val="mn-MN"/>
        </w:rPr>
        <w:t xml:space="preserve">Төлөөлөн удирдах зөвлөлийн </w:t>
      </w:r>
    </w:p>
    <w:p w:rsidR="00CB2EAA" w:rsidRPr="00EC7210" w:rsidRDefault="00CB2EAA" w:rsidP="00CB2EAA">
      <w:pPr>
        <w:pStyle w:val="ListParagraph"/>
        <w:ind w:left="432"/>
        <w:jc w:val="right"/>
        <w:rPr>
          <w:rFonts w:ascii="Times New Roman" w:hAnsi="Times New Roman"/>
          <w:sz w:val="24"/>
          <w:szCs w:val="24"/>
          <w:lang w:val="mn-MN"/>
        </w:rPr>
      </w:pPr>
      <w:r w:rsidRPr="00EC7210">
        <w:rPr>
          <w:rFonts w:ascii="Times New Roman" w:hAnsi="Times New Roman"/>
          <w:sz w:val="24"/>
          <w:szCs w:val="24"/>
          <w:lang w:val="mn-MN"/>
        </w:rPr>
        <w:t>гишүүдийг сонгох тухай</w:t>
      </w:r>
    </w:p>
    <w:p w:rsidR="00CB2EAA" w:rsidRDefault="00CB2EAA" w:rsidP="00CB2EAA">
      <w:pPr>
        <w:ind w:firstLine="432"/>
        <w:rPr>
          <w:lang w:val="mn-MN"/>
        </w:rPr>
      </w:pPr>
      <w:r w:rsidRPr="00EC7210">
        <w:t xml:space="preserve">Компанийн тухай хуулийн 62 дугаар зүйлийн 1 дэх хэсгийн 7 дугаар заалт, Тооллогын комиссын шийдвэрийг үндэслэн </w:t>
      </w:r>
    </w:p>
    <w:p w:rsidR="00CB2EAA" w:rsidRDefault="00CB2EAA" w:rsidP="00CB2EAA">
      <w:pPr>
        <w:ind w:firstLine="432"/>
        <w:rPr>
          <w:lang w:val="mn-MN"/>
        </w:rPr>
      </w:pPr>
    </w:p>
    <w:p w:rsidR="00CB2EAA" w:rsidRPr="00CB2EAA" w:rsidRDefault="00CB2EAA" w:rsidP="00CB2EAA">
      <w:pPr>
        <w:ind w:firstLine="432"/>
        <w:rPr>
          <w:b/>
        </w:rPr>
      </w:pPr>
      <w:r w:rsidRPr="00CB2EAA">
        <w:rPr>
          <w:b/>
        </w:rPr>
        <w:t xml:space="preserve">ТОГТООХ НЬ: </w:t>
      </w:r>
    </w:p>
    <w:p w:rsidR="00CB2EAA" w:rsidRPr="00EC7210" w:rsidRDefault="00CB2EAA" w:rsidP="00CB2EAA">
      <w:r w:rsidRPr="00EC7210">
        <w:t xml:space="preserve">Доорх нэр бүхий хүмүүсийг компанийн Төлөөлөн Удирдах Зөвлөлийн ердийн болон хараат бус гишүүдэд сонгогдсонд тооцсугай. </w:t>
      </w:r>
    </w:p>
    <w:p w:rsidR="00CB2EAA" w:rsidRPr="00EC7210" w:rsidRDefault="00CB2EAA" w:rsidP="00CB2EAA">
      <w:pPr>
        <w:ind w:hanging="72"/>
        <w:rPr>
          <w:b/>
        </w:rPr>
      </w:pPr>
    </w:p>
    <w:p w:rsidR="00CB2EAA" w:rsidRPr="00EC7210" w:rsidRDefault="00CB2EAA" w:rsidP="00CB2EAA">
      <w:r w:rsidRPr="00EC7210">
        <w:rPr>
          <w:b/>
        </w:rPr>
        <w:t>Нэг.</w:t>
      </w:r>
      <w:r w:rsidRPr="00EC7210">
        <w:t xml:space="preserve"> Ердийн гишүүд</w:t>
      </w:r>
    </w:p>
    <w:p w:rsidR="00CB2EAA"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Н.Хунцэнгэл</w:t>
      </w:r>
    </w:p>
    <w:p w:rsidR="00BF28E1"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Д.Мөнхөө</w:t>
      </w:r>
    </w:p>
    <w:p w:rsidR="00BF28E1"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С.Б.Громов</w:t>
      </w:r>
    </w:p>
    <w:p w:rsidR="00BF28E1"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Х.Ю.Хамхоев</w:t>
      </w:r>
    </w:p>
    <w:p w:rsidR="00BF28E1"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Р.Г.Мирзоев</w:t>
      </w:r>
    </w:p>
    <w:p w:rsidR="00BF28E1" w:rsidRPr="00EC7210" w:rsidRDefault="00BF28E1" w:rsidP="00CB2EAA">
      <w:pPr>
        <w:pStyle w:val="ListParagraph"/>
        <w:numPr>
          <w:ilvl w:val="0"/>
          <w:numId w:val="38"/>
        </w:numPr>
        <w:spacing w:after="0"/>
        <w:ind w:left="432"/>
        <w:jc w:val="both"/>
        <w:rPr>
          <w:rFonts w:ascii="Times New Roman" w:hAnsi="Times New Roman"/>
          <w:sz w:val="24"/>
          <w:szCs w:val="24"/>
          <w:lang w:val="mn-MN"/>
        </w:rPr>
      </w:pPr>
      <w:r>
        <w:rPr>
          <w:rFonts w:ascii="Times New Roman" w:hAnsi="Times New Roman"/>
          <w:sz w:val="24"/>
          <w:szCs w:val="24"/>
          <w:lang w:val="mn-MN"/>
        </w:rPr>
        <w:t>Л.Адилбиш</w:t>
      </w:r>
    </w:p>
    <w:p w:rsidR="00CB2EAA" w:rsidRPr="00EC7210" w:rsidRDefault="00CB2EAA" w:rsidP="00CB2EAA"/>
    <w:p w:rsidR="00CB2EAA" w:rsidRPr="00BF28E1" w:rsidRDefault="00CB2EAA" w:rsidP="00CB2EAA">
      <w:pPr>
        <w:rPr>
          <w:b/>
          <w:lang w:val="mn-MN"/>
        </w:rPr>
      </w:pPr>
      <w:r w:rsidRPr="00EC7210">
        <w:rPr>
          <w:b/>
        </w:rPr>
        <w:t xml:space="preserve">Хоёр. </w:t>
      </w:r>
      <w:r w:rsidRPr="00EC7210">
        <w:t>Хараат бус гишүүд</w:t>
      </w:r>
    </w:p>
    <w:p w:rsidR="00BF28E1" w:rsidRDefault="00BF28E1" w:rsidP="00CB2EAA">
      <w:pPr>
        <w:rPr>
          <w:lang w:val="mn-MN"/>
        </w:rPr>
      </w:pPr>
    </w:p>
    <w:p w:rsidR="00CB2EAA" w:rsidRDefault="00BF28E1" w:rsidP="00CB2EAA">
      <w:pPr>
        <w:rPr>
          <w:lang w:val="mn-MN"/>
        </w:rPr>
      </w:pPr>
      <w:r>
        <w:rPr>
          <w:lang w:val="mn-MN"/>
        </w:rPr>
        <w:t>1.Д.Дэлэг</w:t>
      </w:r>
    </w:p>
    <w:p w:rsidR="00BF28E1" w:rsidRDefault="00BF28E1" w:rsidP="00CB2EAA">
      <w:pPr>
        <w:rPr>
          <w:lang w:val="mn-MN"/>
        </w:rPr>
      </w:pPr>
      <w:r>
        <w:rPr>
          <w:lang w:val="mn-MN"/>
        </w:rPr>
        <w:t>2.М.Батбаатар</w:t>
      </w:r>
    </w:p>
    <w:p w:rsidR="00BF28E1" w:rsidRDefault="00BF28E1" w:rsidP="00CB2EAA">
      <w:pPr>
        <w:rPr>
          <w:lang w:val="mn-MN"/>
        </w:rPr>
      </w:pPr>
      <w:r>
        <w:rPr>
          <w:lang w:val="mn-MN"/>
        </w:rPr>
        <w:t>3.</w:t>
      </w:r>
      <w:r w:rsidR="000D65F8">
        <w:rPr>
          <w:lang w:val="mn-MN"/>
        </w:rPr>
        <w:t>Ж.Батсайхан</w:t>
      </w:r>
    </w:p>
    <w:p w:rsidR="000D65F8" w:rsidRPr="00BF28E1" w:rsidRDefault="000D65F8" w:rsidP="00CB2EAA">
      <w:pPr>
        <w:rPr>
          <w:lang w:val="mn-MN"/>
        </w:rPr>
      </w:pPr>
    </w:p>
    <w:p w:rsidR="00CB2EAA" w:rsidRPr="00EC7210" w:rsidRDefault="00CB2EAA" w:rsidP="00CB2EAA">
      <w:r w:rsidRPr="00EC7210">
        <w:rPr>
          <w:b/>
        </w:rPr>
        <w:t xml:space="preserve">Гурав. </w:t>
      </w:r>
      <w:r w:rsidRPr="00EC7210">
        <w:t>Компанийн хуулийн дагуу ТУЗ-ийн дэргэдэх хороодын гишүүдийг томилон ажиллуулах, цалин урамшууллыг тогтоохыг ТУЗ-ийн хурлаар шийдвэрлэхийг даалгасугай.</w:t>
      </w:r>
    </w:p>
    <w:p w:rsidR="00CB2EAA" w:rsidRPr="00EC7210" w:rsidRDefault="00CB2EAA" w:rsidP="00CB2EAA">
      <w:pPr>
        <w:jc w:val="center"/>
        <w:rPr>
          <w:b/>
        </w:rPr>
      </w:pPr>
    </w:p>
    <w:p w:rsidR="00CB2EAA" w:rsidRPr="00EC7210" w:rsidRDefault="00CB2EAA" w:rsidP="00CB2EAA">
      <w:pPr>
        <w:ind w:left="1152" w:firstLine="288"/>
        <w:rPr>
          <w:b/>
        </w:rPr>
      </w:pPr>
    </w:p>
    <w:p w:rsidR="00CB2EAA" w:rsidRPr="00EC7210" w:rsidRDefault="00CB2EAA" w:rsidP="00CB2EAA">
      <w:pPr>
        <w:ind w:left="1152" w:firstLine="288"/>
        <w:rPr>
          <w:b/>
        </w:rPr>
      </w:pPr>
      <w:r w:rsidRPr="00EC7210">
        <w:rPr>
          <w:b/>
        </w:rPr>
        <w:t xml:space="preserve">ХУРЛЫН ДАРГА                                  </w:t>
      </w:r>
      <w:r>
        <w:rPr>
          <w:b/>
        </w:rPr>
        <w:t>Н.ХУНЦЭНГЭЛ</w:t>
      </w:r>
      <w:r w:rsidRPr="00EC7210">
        <w:rPr>
          <w:b/>
        </w:rPr>
        <w:t xml:space="preserve">        </w:t>
      </w:r>
    </w:p>
    <w:p w:rsidR="00CB2EAA" w:rsidRDefault="00CB2EAA" w:rsidP="00CB2EAA">
      <w:pPr>
        <w:jc w:val="center"/>
        <w:rPr>
          <w:b/>
        </w:rPr>
      </w:pPr>
    </w:p>
    <w:p w:rsidR="00CB2EAA" w:rsidRDefault="00CB2EAA" w:rsidP="00CB2EAA">
      <w:pPr>
        <w:jc w:val="center"/>
        <w:rPr>
          <w:b/>
        </w:rPr>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322BF9">
      <w:pPr>
        <w:ind w:firstLine="720"/>
        <w:jc w:val="both"/>
      </w:pPr>
    </w:p>
    <w:p w:rsidR="00176071" w:rsidRDefault="00176071" w:rsidP="00176071">
      <w:pPr>
        <w:pStyle w:val="Header"/>
        <w:tabs>
          <w:tab w:val="left" w:pos="2790"/>
          <w:tab w:val="left" w:pos="2970"/>
          <w:tab w:val="left" w:pos="3060"/>
        </w:tabs>
        <w:ind w:left="2790"/>
        <w:jc w:val="center"/>
        <w:rPr>
          <w:b/>
          <w:sz w:val="28"/>
          <w:szCs w:val="28"/>
        </w:rPr>
      </w:pPr>
    </w:p>
    <w:p w:rsidR="00176071" w:rsidRDefault="00176071" w:rsidP="00176071">
      <w:pPr>
        <w:pStyle w:val="Header"/>
        <w:tabs>
          <w:tab w:val="left" w:pos="2790"/>
          <w:tab w:val="left" w:pos="2970"/>
          <w:tab w:val="left" w:pos="3060"/>
        </w:tabs>
        <w:ind w:left="2790"/>
        <w:jc w:val="center"/>
        <w:rPr>
          <w:b/>
          <w:sz w:val="28"/>
          <w:szCs w:val="28"/>
        </w:rPr>
      </w:pPr>
    </w:p>
    <w:p w:rsidR="00176071" w:rsidRDefault="00176071" w:rsidP="00176071">
      <w:pPr>
        <w:pStyle w:val="Header"/>
        <w:tabs>
          <w:tab w:val="left" w:pos="2790"/>
          <w:tab w:val="left" w:pos="2970"/>
          <w:tab w:val="left" w:pos="3060"/>
        </w:tabs>
        <w:ind w:left="2790"/>
        <w:jc w:val="center"/>
        <w:rPr>
          <w:b/>
          <w:sz w:val="28"/>
          <w:szCs w:val="28"/>
        </w:rPr>
      </w:pPr>
    </w:p>
    <w:sectPr w:rsidR="00176071" w:rsidSect="00117391">
      <w:pgSz w:w="12240" w:h="15840"/>
      <w:pgMar w:top="227" w:right="907" w:bottom="272"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048"/>
    <w:multiLevelType w:val="multilevel"/>
    <w:tmpl w:val="587C25E4"/>
    <w:lvl w:ilvl="0">
      <w:start w:val="1"/>
      <w:numFmt w:val="decimal"/>
      <w:lvlText w:val="%1."/>
      <w:lvlJc w:val="left"/>
      <w:pPr>
        <w:ind w:left="644" w:hanging="360"/>
      </w:pPr>
      <w:rPr>
        <w:rFonts w:hint="default"/>
      </w:rPr>
    </w:lvl>
    <w:lvl w:ilvl="1">
      <w:start w:val="1"/>
      <w:numFmt w:val="decimal"/>
      <w:isLgl/>
      <w:lvlText w:val="%1.%2."/>
      <w:lvlJc w:val="left"/>
      <w:pPr>
        <w:ind w:left="1154" w:hanging="510"/>
      </w:pPr>
      <w:rPr>
        <w:rFonts w:hint="default"/>
      </w:rPr>
    </w:lvl>
    <w:lvl w:ilvl="2">
      <w:start w:val="1"/>
      <w:numFmt w:val="decimalZero"/>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02522CBF"/>
    <w:multiLevelType w:val="hybridMultilevel"/>
    <w:tmpl w:val="A7866410"/>
    <w:lvl w:ilvl="0" w:tplc="BA40CA68">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
    <w:nsid w:val="06AC2AC5"/>
    <w:multiLevelType w:val="hybridMultilevel"/>
    <w:tmpl w:val="B500526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
    <w:nsid w:val="09787957"/>
    <w:multiLevelType w:val="hybridMultilevel"/>
    <w:tmpl w:val="C53064F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
    <w:nsid w:val="0C72169F"/>
    <w:multiLevelType w:val="hybridMultilevel"/>
    <w:tmpl w:val="79F4EE3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
    <w:nsid w:val="0E5F7BCB"/>
    <w:multiLevelType w:val="hybridMultilevel"/>
    <w:tmpl w:val="E2BE0E9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6">
    <w:nsid w:val="0F224DEB"/>
    <w:multiLevelType w:val="multilevel"/>
    <w:tmpl w:val="B8029626"/>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11B04948"/>
    <w:multiLevelType w:val="hybridMultilevel"/>
    <w:tmpl w:val="A7747B34"/>
    <w:lvl w:ilvl="0" w:tplc="44001A3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8">
    <w:nsid w:val="135D1D78"/>
    <w:multiLevelType w:val="multilevel"/>
    <w:tmpl w:val="E65881A6"/>
    <w:lvl w:ilvl="0">
      <w:start w:val="2"/>
      <w:numFmt w:val="decimal"/>
      <w:lvlText w:val="%1"/>
      <w:lvlJc w:val="left"/>
      <w:pPr>
        <w:ind w:left="360" w:hanging="360"/>
      </w:pPr>
      <w:rPr>
        <w:rFonts w:hint="default"/>
      </w:rPr>
    </w:lvl>
    <w:lvl w:ilvl="1">
      <w:start w:val="1"/>
      <w:numFmt w:val="decimal"/>
      <w:lvlText w:val="2.%2."/>
      <w:lvlJc w:val="left"/>
      <w:pPr>
        <w:ind w:left="1440" w:hanging="360"/>
      </w:pPr>
      <w:rPr>
        <w:rFonts w:ascii="Times New Roman" w:hAnsi="Times New Roman" w:cs="Times New Roman" w:hint="default"/>
      </w:rPr>
    </w:lvl>
    <w:lvl w:ilvl="2">
      <w:start w:val="1"/>
      <w:numFmt w:val="decimalZero"/>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14326563"/>
    <w:multiLevelType w:val="hybridMultilevel"/>
    <w:tmpl w:val="B3B22844"/>
    <w:lvl w:ilvl="0" w:tplc="DE643DD6">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0">
    <w:nsid w:val="17C04990"/>
    <w:multiLevelType w:val="hybridMultilevel"/>
    <w:tmpl w:val="4B208BDC"/>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1">
    <w:nsid w:val="18DC645E"/>
    <w:multiLevelType w:val="hybridMultilevel"/>
    <w:tmpl w:val="8B8A941C"/>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nsid w:val="19B5650B"/>
    <w:multiLevelType w:val="multilevel"/>
    <w:tmpl w:val="FBE2945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C5769A2"/>
    <w:multiLevelType w:val="multilevel"/>
    <w:tmpl w:val="253E023A"/>
    <w:lvl w:ilvl="0">
      <w:start w:val="1"/>
      <w:numFmt w:val="decimal"/>
      <w:lvlText w:val="%1."/>
      <w:lvlJc w:val="left"/>
      <w:pPr>
        <w:ind w:left="2160" w:hanging="360"/>
      </w:pPr>
      <w:rPr>
        <w:rFonts w:ascii="Arial" w:eastAsia="Times New Roman" w:hAnsi="Arial" w:cs="Arial"/>
      </w:rPr>
    </w:lvl>
    <w:lvl w:ilvl="1">
      <w:start w:val="1"/>
      <w:numFmt w:val="decimal"/>
      <w:isLgl/>
      <w:lvlText w:val="%1.%2"/>
      <w:lvlJc w:val="left"/>
      <w:pPr>
        <w:ind w:left="2160" w:hanging="360"/>
      </w:pPr>
      <w:rPr>
        <w:rFonts w:hint="default"/>
        <w:sz w:val="24"/>
      </w:rPr>
    </w:lvl>
    <w:lvl w:ilvl="2">
      <w:start w:val="1"/>
      <w:numFmt w:val="decimalZero"/>
      <w:isLgl/>
      <w:lvlText w:val="%1.%2.%3"/>
      <w:lvlJc w:val="left"/>
      <w:pPr>
        <w:ind w:left="252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240" w:hanging="1440"/>
      </w:pPr>
      <w:rPr>
        <w:rFonts w:hint="default"/>
        <w:sz w:val="24"/>
      </w:rPr>
    </w:lvl>
    <w:lvl w:ilvl="7">
      <w:start w:val="1"/>
      <w:numFmt w:val="decimal"/>
      <w:isLgl/>
      <w:lvlText w:val="%1.%2.%3.%4.%5.%6.%7.%8"/>
      <w:lvlJc w:val="left"/>
      <w:pPr>
        <w:ind w:left="3240" w:hanging="1440"/>
      </w:pPr>
      <w:rPr>
        <w:rFonts w:hint="default"/>
        <w:sz w:val="24"/>
      </w:rPr>
    </w:lvl>
    <w:lvl w:ilvl="8">
      <w:start w:val="1"/>
      <w:numFmt w:val="decimal"/>
      <w:isLgl/>
      <w:lvlText w:val="%1.%2.%3.%4.%5.%6.%7.%8.%9"/>
      <w:lvlJc w:val="left"/>
      <w:pPr>
        <w:ind w:left="3600" w:hanging="1800"/>
      </w:pPr>
      <w:rPr>
        <w:rFonts w:hint="default"/>
        <w:sz w:val="24"/>
      </w:rPr>
    </w:lvl>
  </w:abstractNum>
  <w:abstractNum w:abstractNumId="14">
    <w:nsid w:val="1F1D5387"/>
    <w:multiLevelType w:val="hybridMultilevel"/>
    <w:tmpl w:val="C838CA58"/>
    <w:lvl w:ilvl="0" w:tplc="D486A9D4">
      <w:start w:val="1"/>
      <w:numFmt w:val="decimal"/>
      <w:lvlText w:val="%1."/>
      <w:lvlJc w:val="left"/>
      <w:pPr>
        <w:ind w:left="810" w:hanging="360"/>
      </w:pPr>
      <w:rPr>
        <w:rFonts w:hint="default"/>
      </w:rPr>
    </w:lvl>
    <w:lvl w:ilvl="1" w:tplc="04500019" w:tentative="1">
      <w:start w:val="1"/>
      <w:numFmt w:val="lowerLetter"/>
      <w:lvlText w:val="%2."/>
      <w:lvlJc w:val="left"/>
      <w:pPr>
        <w:ind w:left="1530" w:hanging="360"/>
      </w:pPr>
    </w:lvl>
    <w:lvl w:ilvl="2" w:tplc="0450001B" w:tentative="1">
      <w:start w:val="1"/>
      <w:numFmt w:val="lowerRoman"/>
      <w:lvlText w:val="%3."/>
      <w:lvlJc w:val="right"/>
      <w:pPr>
        <w:ind w:left="2250" w:hanging="180"/>
      </w:pPr>
    </w:lvl>
    <w:lvl w:ilvl="3" w:tplc="0450000F" w:tentative="1">
      <w:start w:val="1"/>
      <w:numFmt w:val="decimal"/>
      <w:lvlText w:val="%4."/>
      <w:lvlJc w:val="left"/>
      <w:pPr>
        <w:ind w:left="2970" w:hanging="360"/>
      </w:pPr>
    </w:lvl>
    <w:lvl w:ilvl="4" w:tplc="04500019" w:tentative="1">
      <w:start w:val="1"/>
      <w:numFmt w:val="lowerLetter"/>
      <w:lvlText w:val="%5."/>
      <w:lvlJc w:val="left"/>
      <w:pPr>
        <w:ind w:left="3690" w:hanging="360"/>
      </w:pPr>
    </w:lvl>
    <w:lvl w:ilvl="5" w:tplc="0450001B" w:tentative="1">
      <w:start w:val="1"/>
      <w:numFmt w:val="lowerRoman"/>
      <w:lvlText w:val="%6."/>
      <w:lvlJc w:val="right"/>
      <w:pPr>
        <w:ind w:left="4410" w:hanging="180"/>
      </w:pPr>
    </w:lvl>
    <w:lvl w:ilvl="6" w:tplc="0450000F" w:tentative="1">
      <w:start w:val="1"/>
      <w:numFmt w:val="decimal"/>
      <w:lvlText w:val="%7."/>
      <w:lvlJc w:val="left"/>
      <w:pPr>
        <w:ind w:left="5130" w:hanging="360"/>
      </w:pPr>
    </w:lvl>
    <w:lvl w:ilvl="7" w:tplc="04500019" w:tentative="1">
      <w:start w:val="1"/>
      <w:numFmt w:val="lowerLetter"/>
      <w:lvlText w:val="%8."/>
      <w:lvlJc w:val="left"/>
      <w:pPr>
        <w:ind w:left="5850" w:hanging="360"/>
      </w:pPr>
    </w:lvl>
    <w:lvl w:ilvl="8" w:tplc="0450001B" w:tentative="1">
      <w:start w:val="1"/>
      <w:numFmt w:val="lowerRoman"/>
      <w:lvlText w:val="%9."/>
      <w:lvlJc w:val="right"/>
      <w:pPr>
        <w:ind w:left="6570" w:hanging="180"/>
      </w:pPr>
    </w:lvl>
  </w:abstractNum>
  <w:abstractNum w:abstractNumId="15">
    <w:nsid w:val="1F7C080C"/>
    <w:multiLevelType w:val="multilevel"/>
    <w:tmpl w:val="C1D80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9723CB"/>
    <w:multiLevelType w:val="hybridMultilevel"/>
    <w:tmpl w:val="9EBC3A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4D110BA"/>
    <w:multiLevelType w:val="multilevel"/>
    <w:tmpl w:val="8BBC552A"/>
    <w:lvl w:ilvl="0">
      <w:start w:val="1"/>
      <w:numFmt w:val="decimal"/>
      <w:lvlText w:val="%1."/>
      <w:lvlJc w:val="left"/>
      <w:pPr>
        <w:ind w:left="644" w:hanging="360"/>
      </w:pPr>
      <w:rPr>
        <w:rFonts w:ascii="Arial" w:eastAsia="Times New Roman" w:hAnsi="Arial" w:cs="Arial"/>
      </w:rPr>
    </w:lvl>
    <w:lvl w:ilvl="1">
      <w:start w:val="3"/>
      <w:numFmt w:val="decimal"/>
      <w:isLgl/>
      <w:lvlText w:val="%1.%2."/>
      <w:lvlJc w:val="left"/>
      <w:pPr>
        <w:ind w:left="1440" w:hanging="360"/>
      </w:pPr>
      <w:rPr>
        <w:rFonts w:ascii="Calibri" w:hAnsi="Calibri" w:hint="default"/>
        <w:sz w:val="22"/>
      </w:rPr>
    </w:lvl>
    <w:lvl w:ilvl="2">
      <w:start w:val="1"/>
      <w:numFmt w:val="decimal"/>
      <w:isLgl/>
      <w:lvlText w:val="%1.%2.%3."/>
      <w:lvlJc w:val="left"/>
      <w:pPr>
        <w:ind w:left="2596" w:hanging="720"/>
      </w:pPr>
      <w:rPr>
        <w:rFonts w:ascii="Calibri" w:hAnsi="Calibri" w:hint="default"/>
        <w:sz w:val="22"/>
      </w:rPr>
    </w:lvl>
    <w:lvl w:ilvl="3">
      <w:start w:val="1"/>
      <w:numFmt w:val="decimal"/>
      <w:isLgl/>
      <w:lvlText w:val="%1.%2.%3.%4."/>
      <w:lvlJc w:val="left"/>
      <w:pPr>
        <w:ind w:left="3392" w:hanging="720"/>
      </w:pPr>
      <w:rPr>
        <w:rFonts w:ascii="Calibri" w:hAnsi="Calibri" w:hint="default"/>
        <w:sz w:val="22"/>
      </w:rPr>
    </w:lvl>
    <w:lvl w:ilvl="4">
      <w:start w:val="1"/>
      <w:numFmt w:val="decimal"/>
      <w:isLgl/>
      <w:lvlText w:val="%1.%2.%3.%4.%5."/>
      <w:lvlJc w:val="left"/>
      <w:pPr>
        <w:ind w:left="4548" w:hanging="1080"/>
      </w:pPr>
      <w:rPr>
        <w:rFonts w:ascii="Calibri" w:hAnsi="Calibri" w:hint="default"/>
        <w:sz w:val="22"/>
      </w:rPr>
    </w:lvl>
    <w:lvl w:ilvl="5">
      <w:start w:val="1"/>
      <w:numFmt w:val="decimal"/>
      <w:isLgl/>
      <w:lvlText w:val="%1.%2.%3.%4.%5.%6."/>
      <w:lvlJc w:val="left"/>
      <w:pPr>
        <w:ind w:left="5344" w:hanging="1080"/>
      </w:pPr>
      <w:rPr>
        <w:rFonts w:ascii="Calibri" w:hAnsi="Calibri" w:hint="default"/>
        <w:sz w:val="22"/>
      </w:rPr>
    </w:lvl>
    <w:lvl w:ilvl="6">
      <w:start w:val="1"/>
      <w:numFmt w:val="decimal"/>
      <w:isLgl/>
      <w:lvlText w:val="%1.%2.%3.%4.%5.%6.%7."/>
      <w:lvlJc w:val="left"/>
      <w:pPr>
        <w:ind w:left="6500" w:hanging="1440"/>
      </w:pPr>
      <w:rPr>
        <w:rFonts w:ascii="Calibri" w:hAnsi="Calibri" w:hint="default"/>
        <w:sz w:val="22"/>
      </w:rPr>
    </w:lvl>
    <w:lvl w:ilvl="7">
      <w:start w:val="1"/>
      <w:numFmt w:val="decimal"/>
      <w:isLgl/>
      <w:lvlText w:val="%1.%2.%3.%4.%5.%6.%7.%8."/>
      <w:lvlJc w:val="left"/>
      <w:pPr>
        <w:ind w:left="7296" w:hanging="1440"/>
      </w:pPr>
      <w:rPr>
        <w:rFonts w:ascii="Calibri" w:hAnsi="Calibri" w:hint="default"/>
        <w:sz w:val="22"/>
      </w:rPr>
    </w:lvl>
    <w:lvl w:ilvl="8">
      <w:start w:val="1"/>
      <w:numFmt w:val="decimal"/>
      <w:isLgl/>
      <w:lvlText w:val="%1.%2.%3.%4.%5.%6.%7.%8.%9."/>
      <w:lvlJc w:val="left"/>
      <w:pPr>
        <w:ind w:left="8452" w:hanging="1800"/>
      </w:pPr>
      <w:rPr>
        <w:rFonts w:ascii="Calibri" w:hAnsi="Calibri" w:hint="default"/>
        <w:sz w:val="22"/>
      </w:rPr>
    </w:lvl>
  </w:abstractNum>
  <w:abstractNum w:abstractNumId="18">
    <w:nsid w:val="26386299"/>
    <w:multiLevelType w:val="hybridMultilevel"/>
    <w:tmpl w:val="B29240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9251E84"/>
    <w:multiLevelType w:val="hybridMultilevel"/>
    <w:tmpl w:val="BBF8B496"/>
    <w:lvl w:ilvl="0" w:tplc="04500001">
      <w:start w:val="1"/>
      <w:numFmt w:val="bullet"/>
      <w:lvlText w:val=""/>
      <w:lvlJc w:val="left"/>
      <w:pPr>
        <w:ind w:left="1364" w:hanging="360"/>
      </w:pPr>
      <w:rPr>
        <w:rFonts w:ascii="Symbol" w:hAnsi="Symbol" w:hint="default"/>
      </w:rPr>
    </w:lvl>
    <w:lvl w:ilvl="1" w:tplc="04500003" w:tentative="1">
      <w:start w:val="1"/>
      <w:numFmt w:val="bullet"/>
      <w:lvlText w:val="o"/>
      <w:lvlJc w:val="left"/>
      <w:pPr>
        <w:ind w:left="2084" w:hanging="360"/>
      </w:pPr>
      <w:rPr>
        <w:rFonts w:ascii="Courier New" w:hAnsi="Courier New" w:cs="Courier New" w:hint="default"/>
      </w:rPr>
    </w:lvl>
    <w:lvl w:ilvl="2" w:tplc="04500005" w:tentative="1">
      <w:start w:val="1"/>
      <w:numFmt w:val="bullet"/>
      <w:lvlText w:val=""/>
      <w:lvlJc w:val="left"/>
      <w:pPr>
        <w:ind w:left="2804" w:hanging="360"/>
      </w:pPr>
      <w:rPr>
        <w:rFonts w:ascii="Wingdings" w:hAnsi="Wingdings" w:hint="default"/>
      </w:rPr>
    </w:lvl>
    <w:lvl w:ilvl="3" w:tplc="04500001" w:tentative="1">
      <w:start w:val="1"/>
      <w:numFmt w:val="bullet"/>
      <w:lvlText w:val=""/>
      <w:lvlJc w:val="left"/>
      <w:pPr>
        <w:ind w:left="3524" w:hanging="360"/>
      </w:pPr>
      <w:rPr>
        <w:rFonts w:ascii="Symbol" w:hAnsi="Symbol" w:hint="default"/>
      </w:rPr>
    </w:lvl>
    <w:lvl w:ilvl="4" w:tplc="04500003" w:tentative="1">
      <w:start w:val="1"/>
      <w:numFmt w:val="bullet"/>
      <w:lvlText w:val="o"/>
      <w:lvlJc w:val="left"/>
      <w:pPr>
        <w:ind w:left="4244" w:hanging="360"/>
      </w:pPr>
      <w:rPr>
        <w:rFonts w:ascii="Courier New" w:hAnsi="Courier New" w:cs="Courier New" w:hint="default"/>
      </w:rPr>
    </w:lvl>
    <w:lvl w:ilvl="5" w:tplc="04500005" w:tentative="1">
      <w:start w:val="1"/>
      <w:numFmt w:val="bullet"/>
      <w:lvlText w:val=""/>
      <w:lvlJc w:val="left"/>
      <w:pPr>
        <w:ind w:left="4964" w:hanging="360"/>
      </w:pPr>
      <w:rPr>
        <w:rFonts w:ascii="Wingdings" w:hAnsi="Wingdings" w:hint="default"/>
      </w:rPr>
    </w:lvl>
    <w:lvl w:ilvl="6" w:tplc="04500001" w:tentative="1">
      <w:start w:val="1"/>
      <w:numFmt w:val="bullet"/>
      <w:lvlText w:val=""/>
      <w:lvlJc w:val="left"/>
      <w:pPr>
        <w:ind w:left="5684" w:hanging="360"/>
      </w:pPr>
      <w:rPr>
        <w:rFonts w:ascii="Symbol" w:hAnsi="Symbol" w:hint="default"/>
      </w:rPr>
    </w:lvl>
    <w:lvl w:ilvl="7" w:tplc="04500003" w:tentative="1">
      <w:start w:val="1"/>
      <w:numFmt w:val="bullet"/>
      <w:lvlText w:val="o"/>
      <w:lvlJc w:val="left"/>
      <w:pPr>
        <w:ind w:left="6404" w:hanging="360"/>
      </w:pPr>
      <w:rPr>
        <w:rFonts w:ascii="Courier New" w:hAnsi="Courier New" w:cs="Courier New" w:hint="default"/>
      </w:rPr>
    </w:lvl>
    <w:lvl w:ilvl="8" w:tplc="04500005" w:tentative="1">
      <w:start w:val="1"/>
      <w:numFmt w:val="bullet"/>
      <w:lvlText w:val=""/>
      <w:lvlJc w:val="left"/>
      <w:pPr>
        <w:ind w:left="7124" w:hanging="360"/>
      </w:pPr>
      <w:rPr>
        <w:rFonts w:ascii="Wingdings" w:hAnsi="Wingdings" w:hint="default"/>
      </w:rPr>
    </w:lvl>
  </w:abstractNum>
  <w:abstractNum w:abstractNumId="20">
    <w:nsid w:val="326D3A37"/>
    <w:multiLevelType w:val="hybridMultilevel"/>
    <w:tmpl w:val="D1CE76C2"/>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1">
    <w:nsid w:val="362F6F64"/>
    <w:multiLevelType w:val="multilevel"/>
    <w:tmpl w:val="45B8F2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A726DEA"/>
    <w:multiLevelType w:val="hybridMultilevel"/>
    <w:tmpl w:val="23E42BEE"/>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3">
    <w:nsid w:val="3BF13B8F"/>
    <w:multiLevelType w:val="multilevel"/>
    <w:tmpl w:val="834EA780"/>
    <w:lvl w:ilvl="0">
      <w:start w:val="1"/>
      <w:numFmt w:val="decimal"/>
      <w:lvlText w:val="%1."/>
      <w:lvlJc w:val="left"/>
      <w:pPr>
        <w:ind w:left="1080" w:hanging="360"/>
      </w:pPr>
      <w:rPr>
        <w:rFonts w:ascii="Calibri" w:hAnsi="Calibri" w:hint="default"/>
        <w:sz w:val="22"/>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3DA52F85"/>
    <w:multiLevelType w:val="hybridMultilevel"/>
    <w:tmpl w:val="9FF2B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96BCF"/>
    <w:multiLevelType w:val="hybridMultilevel"/>
    <w:tmpl w:val="2446E220"/>
    <w:lvl w:ilvl="0" w:tplc="1FAA0FE4">
      <w:start w:val="1"/>
      <w:numFmt w:val="decimal"/>
      <w:lvlText w:val="%1."/>
      <w:lvlJc w:val="left"/>
      <w:pPr>
        <w:ind w:left="1004" w:hanging="360"/>
      </w:pPr>
      <w:rPr>
        <w:rFonts w:hint="default"/>
      </w:rPr>
    </w:lvl>
    <w:lvl w:ilvl="1" w:tplc="04500019" w:tentative="1">
      <w:start w:val="1"/>
      <w:numFmt w:val="lowerLetter"/>
      <w:lvlText w:val="%2."/>
      <w:lvlJc w:val="left"/>
      <w:pPr>
        <w:ind w:left="1724" w:hanging="360"/>
      </w:pPr>
    </w:lvl>
    <w:lvl w:ilvl="2" w:tplc="0450001B" w:tentative="1">
      <w:start w:val="1"/>
      <w:numFmt w:val="lowerRoman"/>
      <w:lvlText w:val="%3."/>
      <w:lvlJc w:val="right"/>
      <w:pPr>
        <w:ind w:left="2444" w:hanging="180"/>
      </w:pPr>
    </w:lvl>
    <w:lvl w:ilvl="3" w:tplc="0450000F" w:tentative="1">
      <w:start w:val="1"/>
      <w:numFmt w:val="decimal"/>
      <w:lvlText w:val="%4."/>
      <w:lvlJc w:val="left"/>
      <w:pPr>
        <w:ind w:left="3164" w:hanging="360"/>
      </w:pPr>
    </w:lvl>
    <w:lvl w:ilvl="4" w:tplc="04500019" w:tentative="1">
      <w:start w:val="1"/>
      <w:numFmt w:val="lowerLetter"/>
      <w:lvlText w:val="%5."/>
      <w:lvlJc w:val="left"/>
      <w:pPr>
        <w:ind w:left="3884" w:hanging="360"/>
      </w:pPr>
    </w:lvl>
    <w:lvl w:ilvl="5" w:tplc="0450001B" w:tentative="1">
      <w:start w:val="1"/>
      <w:numFmt w:val="lowerRoman"/>
      <w:lvlText w:val="%6."/>
      <w:lvlJc w:val="right"/>
      <w:pPr>
        <w:ind w:left="4604" w:hanging="180"/>
      </w:pPr>
    </w:lvl>
    <w:lvl w:ilvl="6" w:tplc="0450000F" w:tentative="1">
      <w:start w:val="1"/>
      <w:numFmt w:val="decimal"/>
      <w:lvlText w:val="%7."/>
      <w:lvlJc w:val="left"/>
      <w:pPr>
        <w:ind w:left="5324" w:hanging="360"/>
      </w:pPr>
    </w:lvl>
    <w:lvl w:ilvl="7" w:tplc="04500019" w:tentative="1">
      <w:start w:val="1"/>
      <w:numFmt w:val="lowerLetter"/>
      <w:lvlText w:val="%8."/>
      <w:lvlJc w:val="left"/>
      <w:pPr>
        <w:ind w:left="6044" w:hanging="360"/>
      </w:pPr>
    </w:lvl>
    <w:lvl w:ilvl="8" w:tplc="0450001B" w:tentative="1">
      <w:start w:val="1"/>
      <w:numFmt w:val="lowerRoman"/>
      <w:lvlText w:val="%9."/>
      <w:lvlJc w:val="right"/>
      <w:pPr>
        <w:ind w:left="6764" w:hanging="180"/>
      </w:pPr>
    </w:lvl>
  </w:abstractNum>
  <w:abstractNum w:abstractNumId="26">
    <w:nsid w:val="465A37B1"/>
    <w:multiLevelType w:val="hybridMultilevel"/>
    <w:tmpl w:val="BB82F64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7">
    <w:nsid w:val="499A6BDA"/>
    <w:multiLevelType w:val="hybridMultilevel"/>
    <w:tmpl w:val="F1062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E440FC"/>
    <w:multiLevelType w:val="hybridMultilevel"/>
    <w:tmpl w:val="8BCA55E8"/>
    <w:lvl w:ilvl="0" w:tplc="417EE2AC">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9">
    <w:nsid w:val="50DD7ACD"/>
    <w:multiLevelType w:val="hybridMultilevel"/>
    <w:tmpl w:val="DD0A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2513CDE"/>
    <w:multiLevelType w:val="multilevel"/>
    <w:tmpl w:val="8CE01572"/>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34B1C3E"/>
    <w:multiLevelType w:val="hybridMultilevel"/>
    <w:tmpl w:val="C270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20735"/>
    <w:multiLevelType w:val="multilevel"/>
    <w:tmpl w:val="B8029626"/>
    <w:lvl w:ilvl="0">
      <w:start w:val="1"/>
      <w:numFmt w:val="decimal"/>
      <w:lvlText w:val="%1."/>
      <w:lvlJc w:val="left"/>
      <w:pPr>
        <w:ind w:left="720" w:hanging="360"/>
      </w:pPr>
    </w:lvl>
    <w:lvl w:ilvl="1">
      <w:start w:val="1"/>
      <w:numFmt w:val="decima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nsid w:val="57356450"/>
    <w:multiLevelType w:val="hybridMultilevel"/>
    <w:tmpl w:val="27CAB6D0"/>
    <w:lvl w:ilvl="0" w:tplc="AED4839A">
      <w:start w:val="1"/>
      <w:numFmt w:val="decimal"/>
      <w:lvlText w:val="%1."/>
      <w:lvlJc w:val="left"/>
      <w:pPr>
        <w:ind w:left="900" w:hanging="54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4">
    <w:nsid w:val="6A4E1068"/>
    <w:multiLevelType w:val="hybridMultilevel"/>
    <w:tmpl w:val="F106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3A7CC4"/>
    <w:multiLevelType w:val="hybridMultilevel"/>
    <w:tmpl w:val="7DD0001A"/>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6">
    <w:nsid w:val="6FCB1571"/>
    <w:multiLevelType w:val="hybridMultilevel"/>
    <w:tmpl w:val="0BA2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DC7E64"/>
    <w:multiLevelType w:val="hybridMultilevel"/>
    <w:tmpl w:val="2D7A0D58"/>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8">
    <w:nsid w:val="78036AE5"/>
    <w:multiLevelType w:val="hybridMultilevel"/>
    <w:tmpl w:val="0F6C0F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CBC1654"/>
    <w:multiLevelType w:val="hybridMultilevel"/>
    <w:tmpl w:val="A1E67BAC"/>
    <w:lvl w:ilvl="0" w:tplc="C90EAB92">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13"/>
  </w:num>
  <w:num w:numId="2">
    <w:abstractNumId w:val="18"/>
  </w:num>
  <w:num w:numId="3">
    <w:abstractNumId w:val="11"/>
  </w:num>
  <w:num w:numId="4">
    <w:abstractNumId w:val="31"/>
  </w:num>
  <w:num w:numId="5">
    <w:abstractNumId w:val="36"/>
  </w:num>
  <w:num w:numId="6">
    <w:abstractNumId w:val="29"/>
  </w:num>
  <w:num w:numId="7">
    <w:abstractNumId w:val="1"/>
  </w:num>
  <w:num w:numId="8">
    <w:abstractNumId w:val="20"/>
  </w:num>
  <w:num w:numId="9">
    <w:abstractNumId w:val="2"/>
  </w:num>
  <w:num w:numId="10">
    <w:abstractNumId w:val="4"/>
  </w:num>
  <w:num w:numId="11">
    <w:abstractNumId w:val="9"/>
  </w:num>
  <w:num w:numId="12">
    <w:abstractNumId w:val="14"/>
  </w:num>
  <w:num w:numId="13">
    <w:abstractNumId w:val="8"/>
  </w:num>
  <w:num w:numId="14">
    <w:abstractNumId w:val="28"/>
  </w:num>
  <w:num w:numId="15">
    <w:abstractNumId w:val="7"/>
  </w:num>
  <w:num w:numId="16">
    <w:abstractNumId w:val="39"/>
  </w:num>
  <w:num w:numId="17">
    <w:abstractNumId w:val="26"/>
  </w:num>
  <w:num w:numId="18">
    <w:abstractNumId w:val="35"/>
  </w:num>
  <w:num w:numId="19">
    <w:abstractNumId w:val="24"/>
  </w:num>
  <w:num w:numId="20">
    <w:abstractNumId w:val="22"/>
  </w:num>
  <w:num w:numId="21">
    <w:abstractNumId w:val="17"/>
  </w:num>
  <w:num w:numId="22">
    <w:abstractNumId w:val="19"/>
  </w:num>
  <w:num w:numId="23">
    <w:abstractNumId w:val="32"/>
  </w:num>
  <w:num w:numId="24">
    <w:abstractNumId w:val="3"/>
  </w:num>
  <w:num w:numId="25">
    <w:abstractNumId w:val="6"/>
  </w:num>
  <w:num w:numId="26">
    <w:abstractNumId w:val="0"/>
  </w:num>
  <w:num w:numId="27">
    <w:abstractNumId w:val="2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7"/>
  </w:num>
  <w:num w:numId="31">
    <w:abstractNumId w:val="25"/>
  </w:num>
  <w:num w:numId="32">
    <w:abstractNumId w:val="10"/>
  </w:num>
  <w:num w:numId="33">
    <w:abstractNumId w:val="23"/>
  </w:num>
  <w:num w:numId="34">
    <w:abstractNumId w:val="12"/>
  </w:num>
  <w:num w:numId="35">
    <w:abstractNumId w:val="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7"/>
  </w:num>
  <w:num w:numId="39">
    <w:abstractNumId w:val="3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40D97"/>
    <w:rsid w:val="000021F0"/>
    <w:rsid w:val="00002C0C"/>
    <w:rsid w:val="00003543"/>
    <w:rsid w:val="000048D2"/>
    <w:rsid w:val="00005A83"/>
    <w:rsid w:val="00006983"/>
    <w:rsid w:val="00012588"/>
    <w:rsid w:val="0002201E"/>
    <w:rsid w:val="00022229"/>
    <w:rsid w:val="0002464B"/>
    <w:rsid w:val="00025CE4"/>
    <w:rsid w:val="00025E85"/>
    <w:rsid w:val="0002737E"/>
    <w:rsid w:val="00031A87"/>
    <w:rsid w:val="00033D76"/>
    <w:rsid w:val="0003523A"/>
    <w:rsid w:val="00037A49"/>
    <w:rsid w:val="00041F06"/>
    <w:rsid w:val="00042231"/>
    <w:rsid w:val="00043DDB"/>
    <w:rsid w:val="0004533F"/>
    <w:rsid w:val="00046906"/>
    <w:rsid w:val="00050C07"/>
    <w:rsid w:val="000554F4"/>
    <w:rsid w:val="00060150"/>
    <w:rsid w:val="00061679"/>
    <w:rsid w:val="0006307A"/>
    <w:rsid w:val="00064FD9"/>
    <w:rsid w:val="0006549D"/>
    <w:rsid w:val="0007043E"/>
    <w:rsid w:val="0007081E"/>
    <w:rsid w:val="000709DB"/>
    <w:rsid w:val="000716C9"/>
    <w:rsid w:val="000716DC"/>
    <w:rsid w:val="00073ED9"/>
    <w:rsid w:val="000776D8"/>
    <w:rsid w:val="00081490"/>
    <w:rsid w:val="000855E6"/>
    <w:rsid w:val="0008613D"/>
    <w:rsid w:val="00094C8E"/>
    <w:rsid w:val="00095888"/>
    <w:rsid w:val="0009769A"/>
    <w:rsid w:val="00097D24"/>
    <w:rsid w:val="000A15D9"/>
    <w:rsid w:val="000A7371"/>
    <w:rsid w:val="000B0F15"/>
    <w:rsid w:val="000B5B11"/>
    <w:rsid w:val="000B655E"/>
    <w:rsid w:val="000B6D6E"/>
    <w:rsid w:val="000B7CC4"/>
    <w:rsid w:val="000B7D7E"/>
    <w:rsid w:val="000B7DBD"/>
    <w:rsid w:val="000C4271"/>
    <w:rsid w:val="000C715A"/>
    <w:rsid w:val="000D2BB0"/>
    <w:rsid w:val="000D55FD"/>
    <w:rsid w:val="000D65F8"/>
    <w:rsid w:val="000E17B5"/>
    <w:rsid w:val="000F2DC3"/>
    <w:rsid w:val="000F3591"/>
    <w:rsid w:val="000F39FE"/>
    <w:rsid w:val="000F4B7E"/>
    <w:rsid w:val="00107258"/>
    <w:rsid w:val="00107379"/>
    <w:rsid w:val="00112545"/>
    <w:rsid w:val="00114CBC"/>
    <w:rsid w:val="00115958"/>
    <w:rsid w:val="00116C5B"/>
    <w:rsid w:val="00117391"/>
    <w:rsid w:val="00122A61"/>
    <w:rsid w:val="00131523"/>
    <w:rsid w:val="00132C33"/>
    <w:rsid w:val="001332D1"/>
    <w:rsid w:val="00133E40"/>
    <w:rsid w:val="001402B4"/>
    <w:rsid w:val="001452CC"/>
    <w:rsid w:val="001461C7"/>
    <w:rsid w:val="001471F2"/>
    <w:rsid w:val="00147DE2"/>
    <w:rsid w:val="001500C3"/>
    <w:rsid w:val="0015080A"/>
    <w:rsid w:val="00154AC7"/>
    <w:rsid w:val="00162687"/>
    <w:rsid w:val="00163CCF"/>
    <w:rsid w:val="001704FA"/>
    <w:rsid w:val="00171D8C"/>
    <w:rsid w:val="00172D9C"/>
    <w:rsid w:val="00176071"/>
    <w:rsid w:val="00181169"/>
    <w:rsid w:val="0018200F"/>
    <w:rsid w:val="001856D9"/>
    <w:rsid w:val="001857DA"/>
    <w:rsid w:val="00185C2C"/>
    <w:rsid w:val="001933FA"/>
    <w:rsid w:val="00193DF3"/>
    <w:rsid w:val="00197405"/>
    <w:rsid w:val="001A70BD"/>
    <w:rsid w:val="001B04F6"/>
    <w:rsid w:val="001B2112"/>
    <w:rsid w:val="001B26CC"/>
    <w:rsid w:val="001B2BD8"/>
    <w:rsid w:val="001B7FE4"/>
    <w:rsid w:val="001C0149"/>
    <w:rsid w:val="001C0872"/>
    <w:rsid w:val="001C22CD"/>
    <w:rsid w:val="001C54EB"/>
    <w:rsid w:val="001D1A29"/>
    <w:rsid w:val="001D2465"/>
    <w:rsid w:val="001D7697"/>
    <w:rsid w:val="001E0082"/>
    <w:rsid w:val="001E4D7A"/>
    <w:rsid w:val="001E7A91"/>
    <w:rsid w:val="001F32E3"/>
    <w:rsid w:val="00201114"/>
    <w:rsid w:val="002024B8"/>
    <w:rsid w:val="00203964"/>
    <w:rsid w:val="002049BF"/>
    <w:rsid w:val="002105AA"/>
    <w:rsid w:val="00210A12"/>
    <w:rsid w:val="002143E2"/>
    <w:rsid w:val="00215055"/>
    <w:rsid w:val="00223A8D"/>
    <w:rsid w:val="00223D83"/>
    <w:rsid w:val="00226722"/>
    <w:rsid w:val="00226CAF"/>
    <w:rsid w:val="00231D4D"/>
    <w:rsid w:val="002369F2"/>
    <w:rsid w:val="00237B3F"/>
    <w:rsid w:val="002400DC"/>
    <w:rsid w:val="00246947"/>
    <w:rsid w:val="00246F0A"/>
    <w:rsid w:val="00250406"/>
    <w:rsid w:val="00254A6A"/>
    <w:rsid w:val="002553AD"/>
    <w:rsid w:val="00261BBF"/>
    <w:rsid w:val="0026494F"/>
    <w:rsid w:val="002649AB"/>
    <w:rsid w:val="002653D1"/>
    <w:rsid w:val="00265734"/>
    <w:rsid w:val="00265AEF"/>
    <w:rsid w:val="00266EAB"/>
    <w:rsid w:val="00266EC5"/>
    <w:rsid w:val="002731C4"/>
    <w:rsid w:val="002751BF"/>
    <w:rsid w:val="002777CB"/>
    <w:rsid w:val="0028222C"/>
    <w:rsid w:val="00292335"/>
    <w:rsid w:val="002933CD"/>
    <w:rsid w:val="00296184"/>
    <w:rsid w:val="002A0F8B"/>
    <w:rsid w:val="002A63AC"/>
    <w:rsid w:val="002B024B"/>
    <w:rsid w:val="002B205F"/>
    <w:rsid w:val="002B338B"/>
    <w:rsid w:val="002B465C"/>
    <w:rsid w:val="002B528E"/>
    <w:rsid w:val="002B56CA"/>
    <w:rsid w:val="002C41DD"/>
    <w:rsid w:val="002C4BB6"/>
    <w:rsid w:val="002C6928"/>
    <w:rsid w:val="002D4D06"/>
    <w:rsid w:val="002D727F"/>
    <w:rsid w:val="002E1085"/>
    <w:rsid w:val="002E3415"/>
    <w:rsid w:val="002E57A0"/>
    <w:rsid w:val="002E6A20"/>
    <w:rsid w:val="002E7BA7"/>
    <w:rsid w:val="002F10A8"/>
    <w:rsid w:val="002F37DF"/>
    <w:rsid w:val="002F3AD0"/>
    <w:rsid w:val="00310ABD"/>
    <w:rsid w:val="00311542"/>
    <w:rsid w:val="003149DE"/>
    <w:rsid w:val="00321C9E"/>
    <w:rsid w:val="00322BF9"/>
    <w:rsid w:val="003255EC"/>
    <w:rsid w:val="00337398"/>
    <w:rsid w:val="003376DC"/>
    <w:rsid w:val="0034241F"/>
    <w:rsid w:val="003461F3"/>
    <w:rsid w:val="003503D3"/>
    <w:rsid w:val="00351318"/>
    <w:rsid w:val="003514BE"/>
    <w:rsid w:val="00351964"/>
    <w:rsid w:val="003638AF"/>
    <w:rsid w:val="00365112"/>
    <w:rsid w:val="003718A9"/>
    <w:rsid w:val="00375570"/>
    <w:rsid w:val="00380B4D"/>
    <w:rsid w:val="003856C2"/>
    <w:rsid w:val="00386883"/>
    <w:rsid w:val="003912E2"/>
    <w:rsid w:val="003937E1"/>
    <w:rsid w:val="003977FB"/>
    <w:rsid w:val="003A418F"/>
    <w:rsid w:val="003A58EF"/>
    <w:rsid w:val="003B6CA5"/>
    <w:rsid w:val="003B7ECA"/>
    <w:rsid w:val="003C0A80"/>
    <w:rsid w:val="003C2B0B"/>
    <w:rsid w:val="003C3824"/>
    <w:rsid w:val="003C4086"/>
    <w:rsid w:val="003C4814"/>
    <w:rsid w:val="003D1B7B"/>
    <w:rsid w:val="003D503B"/>
    <w:rsid w:val="003D7678"/>
    <w:rsid w:val="003E33A9"/>
    <w:rsid w:val="003E470B"/>
    <w:rsid w:val="003F060C"/>
    <w:rsid w:val="003F3BD1"/>
    <w:rsid w:val="00400E7D"/>
    <w:rsid w:val="004026DB"/>
    <w:rsid w:val="004045D1"/>
    <w:rsid w:val="004059F1"/>
    <w:rsid w:val="00405D6A"/>
    <w:rsid w:val="00410B23"/>
    <w:rsid w:val="00412A08"/>
    <w:rsid w:val="00415B72"/>
    <w:rsid w:val="00420CC3"/>
    <w:rsid w:val="0042403C"/>
    <w:rsid w:val="00424472"/>
    <w:rsid w:val="00430473"/>
    <w:rsid w:val="00431674"/>
    <w:rsid w:val="00440095"/>
    <w:rsid w:val="004401FF"/>
    <w:rsid w:val="00441E39"/>
    <w:rsid w:val="00447EDA"/>
    <w:rsid w:val="00450DA4"/>
    <w:rsid w:val="0045134D"/>
    <w:rsid w:val="00451A65"/>
    <w:rsid w:val="00453520"/>
    <w:rsid w:val="004538E0"/>
    <w:rsid w:val="00457D73"/>
    <w:rsid w:val="00460F49"/>
    <w:rsid w:val="00462FB1"/>
    <w:rsid w:val="0046589F"/>
    <w:rsid w:val="0046598D"/>
    <w:rsid w:val="00466F84"/>
    <w:rsid w:val="00472864"/>
    <w:rsid w:val="0047369B"/>
    <w:rsid w:val="00476AAF"/>
    <w:rsid w:val="004835DB"/>
    <w:rsid w:val="004875F4"/>
    <w:rsid w:val="00487CDC"/>
    <w:rsid w:val="004900A8"/>
    <w:rsid w:val="004903E7"/>
    <w:rsid w:val="00490D50"/>
    <w:rsid w:val="00492A82"/>
    <w:rsid w:val="00494940"/>
    <w:rsid w:val="004B073C"/>
    <w:rsid w:val="004B3125"/>
    <w:rsid w:val="004C484E"/>
    <w:rsid w:val="004C6586"/>
    <w:rsid w:val="004D04D7"/>
    <w:rsid w:val="004D0FCD"/>
    <w:rsid w:val="004D1B6A"/>
    <w:rsid w:val="004D329C"/>
    <w:rsid w:val="004D516B"/>
    <w:rsid w:val="004E13A1"/>
    <w:rsid w:val="004E67E9"/>
    <w:rsid w:val="004E6CB8"/>
    <w:rsid w:val="004F45C0"/>
    <w:rsid w:val="004F5F0C"/>
    <w:rsid w:val="004F6A41"/>
    <w:rsid w:val="004F7B4A"/>
    <w:rsid w:val="004F7E30"/>
    <w:rsid w:val="00501480"/>
    <w:rsid w:val="00501A48"/>
    <w:rsid w:val="00501EC2"/>
    <w:rsid w:val="005023D2"/>
    <w:rsid w:val="00503AE4"/>
    <w:rsid w:val="0050506A"/>
    <w:rsid w:val="0050528C"/>
    <w:rsid w:val="00505DB7"/>
    <w:rsid w:val="00506A10"/>
    <w:rsid w:val="0051103A"/>
    <w:rsid w:val="005122FB"/>
    <w:rsid w:val="00512C7C"/>
    <w:rsid w:val="00514A99"/>
    <w:rsid w:val="00523F06"/>
    <w:rsid w:val="0052530F"/>
    <w:rsid w:val="00525D88"/>
    <w:rsid w:val="00530E4B"/>
    <w:rsid w:val="00534C86"/>
    <w:rsid w:val="005475B4"/>
    <w:rsid w:val="00550899"/>
    <w:rsid w:val="005523AF"/>
    <w:rsid w:val="005546FE"/>
    <w:rsid w:val="00555238"/>
    <w:rsid w:val="00555401"/>
    <w:rsid w:val="0056419B"/>
    <w:rsid w:val="005644A7"/>
    <w:rsid w:val="0057430A"/>
    <w:rsid w:val="00583F7B"/>
    <w:rsid w:val="005911F7"/>
    <w:rsid w:val="005917FF"/>
    <w:rsid w:val="00592036"/>
    <w:rsid w:val="00592DDA"/>
    <w:rsid w:val="005947AE"/>
    <w:rsid w:val="00595CF8"/>
    <w:rsid w:val="005A0022"/>
    <w:rsid w:val="005A0C4F"/>
    <w:rsid w:val="005A2BB2"/>
    <w:rsid w:val="005A36D6"/>
    <w:rsid w:val="005A3A27"/>
    <w:rsid w:val="005A4A51"/>
    <w:rsid w:val="005A5455"/>
    <w:rsid w:val="005A7BAE"/>
    <w:rsid w:val="005C0243"/>
    <w:rsid w:val="005C0B19"/>
    <w:rsid w:val="005C2C05"/>
    <w:rsid w:val="005C2E54"/>
    <w:rsid w:val="005C30DD"/>
    <w:rsid w:val="005C321C"/>
    <w:rsid w:val="005C3623"/>
    <w:rsid w:val="005C7D88"/>
    <w:rsid w:val="005D121F"/>
    <w:rsid w:val="005D65E5"/>
    <w:rsid w:val="005D7DA3"/>
    <w:rsid w:val="005E56E6"/>
    <w:rsid w:val="005E5FE2"/>
    <w:rsid w:val="005F027C"/>
    <w:rsid w:val="005F4BBC"/>
    <w:rsid w:val="005F6AEB"/>
    <w:rsid w:val="005F79BC"/>
    <w:rsid w:val="00607A4E"/>
    <w:rsid w:val="006108BF"/>
    <w:rsid w:val="0061379A"/>
    <w:rsid w:val="0061503E"/>
    <w:rsid w:val="00617512"/>
    <w:rsid w:val="006215B9"/>
    <w:rsid w:val="006227B1"/>
    <w:rsid w:val="006233D3"/>
    <w:rsid w:val="006236D9"/>
    <w:rsid w:val="0063019E"/>
    <w:rsid w:val="006302B8"/>
    <w:rsid w:val="0063035E"/>
    <w:rsid w:val="006330FC"/>
    <w:rsid w:val="00634CAF"/>
    <w:rsid w:val="0063644E"/>
    <w:rsid w:val="00641315"/>
    <w:rsid w:val="00641DF6"/>
    <w:rsid w:val="0064258B"/>
    <w:rsid w:val="006479F1"/>
    <w:rsid w:val="00660D9A"/>
    <w:rsid w:val="00666BA0"/>
    <w:rsid w:val="00666C98"/>
    <w:rsid w:val="006673C8"/>
    <w:rsid w:val="00670E0D"/>
    <w:rsid w:val="00671DD3"/>
    <w:rsid w:val="00675998"/>
    <w:rsid w:val="00676537"/>
    <w:rsid w:val="00681A73"/>
    <w:rsid w:val="00682668"/>
    <w:rsid w:val="0069030A"/>
    <w:rsid w:val="00692B6D"/>
    <w:rsid w:val="006A1A16"/>
    <w:rsid w:val="006A1F1E"/>
    <w:rsid w:val="006A4AFE"/>
    <w:rsid w:val="006A77AA"/>
    <w:rsid w:val="006B3B85"/>
    <w:rsid w:val="006B43B1"/>
    <w:rsid w:val="006B7EF6"/>
    <w:rsid w:val="006C362C"/>
    <w:rsid w:val="006C5CE0"/>
    <w:rsid w:val="006D1B7F"/>
    <w:rsid w:val="006D27C3"/>
    <w:rsid w:val="006D547E"/>
    <w:rsid w:val="006D7FCB"/>
    <w:rsid w:val="006E02A3"/>
    <w:rsid w:val="006E611C"/>
    <w:rsid w:val="006F20FB"/>
    <w:rsid w:val="006F6390"/>
    <w:rsid w:val="00706D29"/>
    <w:rsid w:val="00712099"/>
    <w:rsid w:val="0071515C"/>
    <w:rsid w:val="007158A9"/>
    <w:rsid w:val="0072326B"/>
    <w:rsid w:val="007271A0"/>
    <w:rsid w:val="00731229"/>
    <w:rsid w:val="007322D9"/>
    <w:rsid w:val="0074043F"/>
    <w:rsid w:val="00745B1C"/>
    <w:rsid w:val="0075306A"/>
    <w:rsid w:val="00753371"/>
    <w:rsid w:val="007533CE"/>
    <w:rsid w:val="0075460D"/>
    <w:rsid w:val="007608CE"/>
    <w:rsid w:val="00760A46"/>
    <w:rsid w:val="00763E96"/>
    <w:rsid w:val="0076708D"/>
    <w:rsid w:val="0077086E"/>
    <w:rsid w:val="0077104B"/>
    <w:rsid w:val="007760B4"/>
    <w:rsid w:val="0077653F"/>
    <w:rsid w:val="0078419E"/>
    <w:rsid w:val="00786EEE"/>
    <w:rsid w:val="00790D0E"/>
    <w:rsid w:val="007964F9"/>
    <w:rsid w:val="00796564"/>
    <w:rsid w:val="007A1225"/>
    <w:rsid w:val="007A1380"/>
    <w:rsid w:val="007A1D3D"/>
    <w:rsid w:val="007A3AA2"/>
    <w:rsid w:val="007A7ABC"/>
    <w:rsid w:val="007B0EC6"/>
    <w:rsid w:val="007B2536"/>
    <w:rsid w:val="007B2ECE"/>
    <w:rsid w:val="007B5572"/>
    <w:rsid w:val="007B616D"/>
    <w:rsid w:val="007C628D"/>
    <w:rsid w:val="007C6ED4"/>
    <w:rsid w:val="007C7B6F"/>
    <w:rsid w:val="007D15D7"/>
    <w:rsid w:val="007D1F37"/>
    <w:rsid w:val="007D2DBD"/>
    <w:rsid w:val="007D5220"/>
    <w:rsid w:val="007D6171"/>
    <w:rsid w:val="007D73F8"/>
    <w:rsid w:val="007E1C1A"/>
    <w:rsid w:val="007F0862"/>
    <w:rsid w:val="007F2981"/>
    <w:rsid w:val="007F3973"/>
    <w:rsid w:val="00810FC7"/>
    <w:rsid w:val="00813B76"/>
    <w:rsid w:val="00815E03"/>
    <w:rsid w:val="00825D9F"/>
    <w:rsid w:val="008278E7"/>
    <w:rsid w:val="00827BC2"/>
    <w:rsid w:val="00827CEA"/>
    <w:rsid w:val="00831D12"/>
    <w:rsid w:val="008412F0"/>
    <w:rsid w:val="00841542"/>
    <w:rsid w:val="00842FDB"/>
    <w:rsid w:val="00843A70"/>
    <w:rsid w:val="00845987"/>
    <w:rsid w:val="0085147B"/>
    <w:rsid w:val="00852DF4"/>
    <w:rsid w:val="00853845"/>
    <w:rsid w:val="00856F79"/>
    <w:rsid w:val="0086121E"/>
    <w:rsid w:val="00864F38"/>
    <w:rsid w:val="00865A90"/>
    <w:rsid w:val="008707BB"/>
    <w:rsid w:val="0087289E"/>
    <w:rsid w:val="0087452C"/>
    <w:rsid w:val="00877DE0"/>
    <w:rsid w:val="0089467A"/>
    <w:rsid w:val="00894BC0"/>
    <w:rsid w:val="008951D3"/>
    <w:rsid w:val="008964AC"/>
    <w:rsid w:val="008A166C"/>
    <w:rsid w:val="008B0895"/>
    <w:rsid w:val="008B5DC8"/>
    <w:rsid w:val="008B60F4"/>
    <w:rsid w:val="008C3236"/>
    <w:rsid w:val="008C796A"/>
    <w:rsid w:val="008D3EEF"/>
    <w:rsid w:val="008E1472"/>
    <w:rsid w:val="008E186C"/>
    <w:rsid w:val="008E28E0"/>
    <w:rsid w:val="008E3EC0"/>
    <w:rsid w:val="008E7ACD"/>
    <w:rsid w:val="008F057E"/>
    <w:rsid w:val="008F24FF"/>
    <w:rsid w:val="008F7DEA"/>
    <w:rsid w:val="009017BB"/>
    <w:rsid w:val="00901CA7"/>
    <w:rsid w:val="00903161"/>
    <w:rsid w:val="009033AD"/>
    <w:rsid w:val="00903D75"/>
    <w:rsid w:val="009055BD"/>
    <w:rsid w:val="0090703C"/>
    <w:rsid w:val="0091106F"/>
    <w:rsid w:val="009116BC"/>
    <w:rsid w:val="00914815"/>
    <w:rsid w:val="00917F5D"/>
    <w:rsid w:val="00930F60"/>
    <w:rsid w:val="00940FA6"/>
    <w:rsid w:val="00941DCA"/>
    <w:rsid w:val="0094584D"/>
    <w:rsid w:val="00945C3B"/>
    <w:rsid w:val="009469AE"/>
    <w:rsid w:val="00947930"/>
    <w:rsid w:val="009629AE"/>
    <w:rsid w:val="0096401B"/>
    <w:rsid w:val="00965D37"/>
    <w:rsid w:val="00971715"/>
    <w:rsid w:val="009778E6"/>
    <w:rsid w:val="00981993"/>
    <w:rsid w:val="00985C07"/>
    <w:rsid w:val="00991A24"/>
    <w:rsid w:val="00991CA8"/>
    <w:rsid w:val="0099321B"/>
    <w:rsid w:val="0099634B"/>
    <w:rsid w:val="009A094F"/>
    <w:rsid w:val="009A0C1C"/>
    <w:rsid w:val="009A147B"/>
    <w:rsid w:val="009A155F"/>
    <w:rsid w:val="009A294E"/>
    <w:rsid w:val="009A52DF"/>
    <w:rsid w:val="009B48BB"/>
    <w:rsid w:val="009C4164"/>
    <w:rsid w:val="009C501E"/>
    <w:rsid w:val="009C7D71"/>
    <w:rsid w:val="009D6080"/>
    <w:rsid w:val="009E04F1"/>
    <w:rsid w:val="009E3559"/>
    <w:rsid w:val="009E4BCA"/>
    <w:rsid w:val="009E5BA1"/>
    <w:rsid w:val="009E5E92"/>
    <w:rsid w:val="009E732E"/>
    <w:rsid w:val="009F015E"/>
    <w:rsid w:val="009F0A30"/>
    <w:rsid w:val="009F5071"/>
    <w:rsid w:val="009F57DE"/>
    <w:rsid w:val="00A00248"/>
    <w:rsid w:val="00A044CE"/>
    <w:rsid w:val="00A1686B"/>
    <w:rsid w:val="00A16FA8"/>
    <w:rsid w:val="00A22CB7"/>
    <w:rsid w:val="00A24833"/>
    <w:rsid w:val="00A2523F"/>
    <w:rsid w:val="00A26FF8"/>
    <w:rsid w:val="00A30E38"/>
    <w:rsid w:val="00A3221E"/>
    <w:rsid w:val="00A35D91"/>
    <w:rsid w:val="00A36733"/>
    <w:rsid w:val="00A40EFC"/>
    <w:rsid w:val="00A4235C"/>
    <w:rsid w:val="00A53AE9"/>
    <w:rsid w:val="00A54D7E"/>
    <w:rsid w:val="00A57040"/>
    <w:rsid w:val="00A623E3"/>
    <w:rsid w:val="00A924B6"/>
    <w:rsid w:val="00A938C5"/>
    <w:rsid w:val="00A94F0C"/>
    <w:rsid w:val="00AA00EA"/>
    <w:rsid w:val="00AA1D96"/>
    <w:rsid w:val="00AA4A13"/>
    <w:rsid w:val="00AA6700"/>
    <w:rsid w:val="00AA757A"/>
    <w:rsid w:val="00AB274D"/>
    <w:rsid w:val="00AB65CA"/>
    <w:rsid w:val="00AC166E"/>
    <w:rsid w:val="00AC22AE"/>
    <w:rsid w:val="00AC2B20"/>
    <w:rsid w:val="00AD25F9"/>
    <w:rsid w:val="00AD2A58"/>
    <w:rsid w:val="00AD5E20"/>
    <w:rsid w:val="00AD6D3B"/>
    <w:rsid w:val="00AE09F3"/>
    <w:rsid w:val="00AE691E"/>
    <w:rsid w:val="00AE7E51"/>
    <w:rsid w:val="00AF04DA"/>
    <w:rsid w:val="00AF3429"/>
    <w:rsid w:val="00B0205D"/>
    <w:rsid w:val="00B05748"/>
    <w:rsid w:val="00B07EE1"/>
    <w:rsid w:val="00B1147C"/>
    <w:rsid w:val="00B114DD"/>
    <w:rsid w:val="00B12706"/>
    <w:rsid w:val="00B1590B"/>
    <w:rsid w:val="00B2022F"/>
    <w:rsid w:val="00B21FB1"/>
    <w:rsid w:val="00B2488B"/>
    <w:rsid w:val="00B26F69"/>
    <w:rsid w:val="00B34E62"/>
    <w:rsid w:val="00B36B25"/>
    <w:rsid w:val="00B40D97"/>
    <w:rsid w:val="00B419B7"/>
    <w:rsid w:val="00B42845"/>
    <w:rsid w:val="00B42CC8"/>
    <w:rsid w:val="00B476F3"/>
    <w:rsid w:val="00B52072"/>
    <w:rsid w:val="00B52D32"/>
    <w:rsid w:val="00B5593B"/>
    <w:rsid w:val="00B66792"/>
    <w:rsid w:val="00B72A22"/>
    <w:rsid w:val="00B76410"/>
    <w:rsid w:val="00B76F06"/>
    <w:rsid w:val="00B77067"/>
    <w:rsid w:val="00B80F4B"/>
    <w:rsid w:val="00B8140A"/>
    <w:rsid w:val="00B8444F"/>
    <w:rsid w:val="00B8636A"/>
    <w:rsid w:val="00B90266"/>
    <w:rsid w:val="00B92C39"/>
    <w:rsid w:val="00B9638A"/>
    <w:rsid w:val="00BA2BE3"/>
    <w:rsid w:val="00BA5A87"/>
    <w:rsid w:val="00BB238C"/>
    <w:rsid w:val="00BB79C8"/>
    <w:rsid w:val="00BB7F7D"/>
    <w:rsid w:val="00BC01D5"/>
    <w:rsid w:val="00BC5D26"/>
    <w:rsid w:val="00BD1D00"/>
    <w:rsid w:val="00BD40F7"/>
    <w:rsid w:val="00BE2BE4"/>
    <w:rsid w:val="00BE34AE"/>
    <w:rsid w:val="00BE4651"/>
    <w:rsid w:val="00BF28E1"/>
    <w:rsid w:val="00BF2D06"/>
    <w:rsid w:val="00BF4D36"/>
    <w:rsid w:val="00BF5572"/>
    <w:rsid w:val="00BF5D7F"/>
    <w:rsid w:val="00BF73BC"/>
    <w:rsid w:val="00C00785"/>
    <w:rsid w:val="00C01CB2"/>
    <w:rsid w:val="00C02A81"/>
    <w:rsid w:val="00C0331F"/>
    <w:rsid w:val="00C1061F"/>
    <w:rsid w:val="00C116D8"/>
    <w:rsid w:val="00C170B3"/>
    <w:rsid w:val="00C17756"/>
    <w:rsid w:val="00C20432"/>
    <w:rsid w:val="00C3237D"/>
    <w:rsid w:val="00C36C9E"/>
    <w:rsid w:val="00C43B3E"/>
    <w:rsid w:val="00C4431E"/>
    <w:rsid w:val="00C450A3"/>
    <w:rsid w:val="00C453B9"/>
    <w:rsid w:val="00C47557"/>
    <w:rsid w:val="00C47FD7"/>
    <w:rsid w:val="00C50C1C"/>
    <w:rsid w:val="00C51405"/>
    <w:rsid w:val="00C51D4A"/>
    <w:rsid w:val="00C51DAE"/>
    <w:rsid w:val="00C552D1"/>
    <w:rsid w:val="00C55440"/>
    <w:rsid w:val="00C556FE"/>
    <w:rsid w:val="00C56C0D"/>
    <w:rsid w:val="00C67519"/>
    <w:rsid w:val="00C741DA"/>
    <w:rsid w:val="00C76EB0"/>
    <w:rsid w:val="00C7740F"/>
    <w:rsid w:val="00C800EA"/>
    <w:rsid w:val="00C81664"/>
    <w:rsid w:val="00C83064"/>
    <w:rsid w:val="00C830F6"/>
    <w:rsid w:val="00C8532A"/>
    <w:rsid w:val="00C86660"/>
    <w:rsid w:val="00C9191F"/>
    <w:rsid w:val="00C945E2"/>
    <w:rsid w:val="00C96E1B"/>
    <w:rsid w:val="00CA02A6"/>
    <w:rsid w:val="00CA1E7C"/>
    <w:rsid w:val="00CA2FB9"/>
    <w:rsid w:val="00CA64E8"/>
    <w:rsid w:val="00CA6923"/>
    <w:rsid w:val="00CB001A"/>
    <w:rsid w:val="00CB0CE5"/>
    <w:rsid w:val="00CB2EAA"/>
    <w:rsid w:val="00CB7E99"/>
    <w:rsid w:val="00CC341D"/>
    <w:rsid w:val="00CD211C"/>
    <w:rsid w:val="00CD2BEB"/>
    <w:rsid w:val="00CD7138"/>
    <w:rsid w:val="00CE0775"/>
    <w:rsid w:val="00CE3007"/>
    <w:rsid w:val="00CE3126"/>
    <w:rsid w:val="00CE47EB"/>
    <w:rsid w:val="00CF1E90"/>
    <w:rsid w:val="00CF312D"/>
    <w:rsid w:val="00CF3B6A"/>
    <w:rsid w:val="00D003F2"/>
    <w:rsid w:val="00D014E2"/>
    <w:rsid w:val="00D03652"/>
    <w:rsid w:val="00D20926"/>
    <w:rsid w:val="00D21832"/>
    <w:rsid w:val="00D22716"/>
    <w:rsid w:val="00D26CCA"/>
    <w:rsid w:val="00D324AF"/>
    <w:rsid w:val="00D32A7C"/>
    <w:rsid w:val="00D33140"/>
    <w:rsid w:val="00D33863"/>
    <w:rsid w:val="00D42860"/>
    <w:rsid w:val="00D46DBA"/>
    <w:rsid w:val="00D46DEF"/>
    <w:rsid w:val="00D52673"/>
    <w:rsid w:val="00D52920"/>
    <w:rsid w:val="00D56B42"/>
    <w:rsid w:val="00D62961"/>
    <w:rsid w:val="00D64788"/>
    <w:rsid w:val="00D6506F"/>
    <w:rsid w:val="00D71F40"/>
    <w:rsid w:val="00D74F57"/>
    <w:rsid w:val="00D81872"/>
    <w:rsid w:val="00D93C67"/>
    <w:rsid w:val="00D93E66"/>
    <w:rsid w:val="00D94686"/>
    <w:rsid w:val="00DA3331"/>
    <w:rsid w:val="00DA3E0F"/>
    <w:rsid w:val="00DA47DE"/>
    <w:rsid w:val="00DA6EF0"/>
    <w:rsid w:val="00DB0B82"/>
    <w:rsid w:val="00DC4235"/>
    <w:rsid w:val="00DC5211"/>
    <w:rsid w:val="00DD21A7"/>
    <w:rsid w:val="00DD292A"/>
    <w:rsid w:val="00DD5B3F"/>
    <w:rsid w:val="00DD7BCB"/>
    <w:rsid w:val="00DE4203"/>
    <w:rsid w:val="00DE614E"/>
    <w:rsid w:val="00DE73A6"/>
    <w:rsid w:val="00DF4012"/>
    <w:rsid w:val="00E03142"/>
    <w:rsid w:val="00E038E3"/>
    <w:rsid w:val="00E06DE4"/>
    <w:rsid w:val="00E109C8"/>
    <w:rsid w:val="00E11D03"/>
    <w:rsid w:val="00E145BD"/>
    <w:rsid w:val="00E14971"/>
    <w:rsid w:val="00E14C52"/>
    <w:rsid w:val="00E17C64"/>
    <w:rsid w:val="00E20414"/>
    <w:rsid w:val="00E20E52"/>
    <w:rsid w:val="00E220D7"/>
    <w:rsid w:val="00E2396C"/>
    <w:rsid w:val="00E24068"/>
    <w:rsid w:val="00E24DDF"/>
    <w:rsid w:val="00E334FF"/>
    <w:rsid w:val="00E43229"/>
    <w:rsid w:val="00E44315"/>
    <w:rsid w:val="00E46430"/>
    <w:rsid w:val="00E46480"/>
    <w:rsid w:val="00E47F1D"/>
    <w:rsid w:val="00E53278"/>
    <w:rsid w:val="00E54787"/>
    <w:rsid w:val="00E60852"/>
    <w:rsid w:val="00E62405"/>
    <w:rsid w:val="00E6321C"/>
    <w:rsid w:val="00E64EED"/>
    <w:rsid w:val="00E6689A"/>
    <w:rsid w:val="00E761BB"/>
    <w:rsid w:val="00E83CBE"/>
    <w:rsid w:val="00E85C92"/>
    <w:rsid w:val="00E909CF"/>
    <w:rsid w:val="00E91AB5"/>
    <w:rsid w:val="00E95BA9"/>
    <w:rsid w:val="00EA2F46"/>
    <w:rsid w:val="00EA39E4"/>
    <w:rsid w:val="00EB4548"/>
    <w:rsid w:val="00EB4A6B"/>
    <w:rsid w:val="00EB4E6C"/>
    <w:rsid w:val="00EB639A"/>
    <w:rsid w:val="00EB7ED3"/>
    <w:rsid w:val="00EC0E23"/>
    <w:rsid w:val="00EC525D"/>
    <w:rsid w:val="00EC6904"/>
    <w:rsid w:val="00ED1FE8"/>
    <w:rsid w:val="00ED351B"/>
    <w:rsid w:val="00ED3BD5"/>
    <w:rsid w:val="00ED65CC"/>
    <w:rsid w:val="00EE01B0"/>
    <w:rsid w:val="00EE08A6"/>
    <w:rsid w:val="00EE20DF"/>
    <w:rsid w:val="00EE21EA"/>
    <w:rsid w:val="00EE36D8"/>
    <w:rsid w:val="00EE3D20"/>
    <w:rsid w:val="00EE5625"/>
    <w:rsid w:val="00EF133A"/>
    <w:rsid w:val="00EF3A2E"/>
    <w:rsid w:val="00F009AC"/>
    <w:rsid w:val="00F112B0"/>
    <w:rsid w:val="00F14872"/>
    <w:rsid w:val="00F16B27"/>
    <w:rsid w:val="00F211FD"/>
    <w:rsid w:val="00F217CB"/>
    <w:rsid w:val="00F23EAB"/>
    <w:rsid w:val="00F31302"/>
    <w:rsid w:val="00F3526A"/>
    <w:rsid w:val="00F358F9"/>
    <w:rsid w:val="00F417B4"/>
    <w:rsid w:val="00F45B30"/>
    <w:rsid w:val="00F46791"/>
    <w:rsid w:val="00F473EC"/>
    <w:rsid w:val="00F47639"/>
    <w:rsid w:val="00F47911"/>
    <w:rsid w:val="00F47D23"/>
    <w:rsid w:val="00F51199"/>
    <w:rsid w:val="00F536A4"/>
    <w:rsid w:val="00F62466"/>
    <w:rsid w:val="00F66237"/>
    <w:rsid w:val="00F664A9"/>
    <w:rsid w:val="00F66CEF"/>
    <w:rsid w:val="00F7179D"/>
    <w:rsid w:val="00F76EE8"/>
    <w:rsid w:val="00F829DE"/>
    <w:rsid w:val="00F86570"/>
    <w:rsid w:val="00F86CEE"/>
    <w:rsid w:val="00F90A4F"/>
    <w:rsid w:val="00F911DC"/>
    <w:rsid w:val="00F93419"/>
    <w:rsid w:val="00F93C8A"/>
    <w:rsid w:val="00F95579"/>
    <w:rsid w:val="00FA12D0"/>
    <w:rsid w:val="00FA194F"/>
    <w:rsid w:val="00FA2DBF"/>
    <w:rsid w:val="00FA4523"/>
    <w:rsid w:val="00FB09C6"/>
    <w:rsid w:val="00FB0F60"/>
    <w:rsid w:val="00FB3578"/>
    <w:rsid w:val="00FB4B38"/>
    <w:rsid w:val="00FC6A5A"/>
    <w:rsid w:val="00FD434A"/>
    <w:rsid w:val="00FD6B7B"/>
    <w:rsid w:val="00FD729B"/>
    <w:rsid w:val="00FE3F00"/>
    <w:rsid w:val="00FE46E9"/>
    <w:rsid w:val="00FE6C42"/>
    <w:rsid w:val="00FF0DA8"/>
    <w:rsid w:val="00FF36E2"/>
    <w:rsid w:val="00FF4330"/>
    <w:rsid w:val="00FF5D1F"/>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578"/>
    <w:rPr>
      <w:rFonts w:ascii="Tahoma" w:hAnsi="Tahoma" w:cs="Tahoma"/>
      <w:sz w:val="16"/>
      <w:szCs w:val="16"/>
    </w:rPr>
  </w:style>
  <w:style w:type="character" w:customStyle="1" w:styleId="BalloonTextChar">
    <w:name w:val="Balloon Text Char"/>
    <w:basedOn w:val="DefaultParagraphFont"/>
    <w:link w:val="BalloonText"/>
    <w:uiPriority w:val="99"/>
    <w:semiHidden/>
    <w:rsid w:val="00FB3578"/>
    <w:rPr>
      <w:rFonts w:ascii="Tahoma" w:eastAsia="Times New Roman" w:hAnsi="Tahoma" w:cs="Tahoma"/>
      <w:sz w:val="16"/>
      <w:szCs w:val="16"/>
    </w:rPr>
  </w:style>
  <w:style w:type="paragraph" w:styleId="ListParagraph">
    <w:name w:val="List Paragraph"/>
    <w:basedOn w:val="Normal"/>
    <w:uiPriority w:val="34"/>
    <w:qFormat/>
    <w:rsid w:val="003C382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45B30"/>
    <w:pPr>
      <w:tabs>
        <w:tab w:val="center" w:pos="4320"/>
        <w:tab w:val="right" w:pos="8640"/>
      </w:tabs>
    </w:pPr>
  </w:style>
  <w:style w:type="character" w:customStyle="1" w:styleId="HeaderChar">
    <w:name w:val="Header Char"/>
    <w:basedOn w:val="DefaultParagraphFont"/>
    <w:link w:val="Header"/>
    <w:uiPriority w:val="99"/>
    <w:rsid w:val="00F45B30"/>
    <w:rPr>
      <w:rFonts w:ascii="Times New Roman" w:eastAsia="Times New Roman" w:hAnsi="Times New Roman" w:cs="Times New Roman"/>
      <w:sz w:val="24"/>
      <w:szCs w:val="24"/>
    </w:rPr>
  </w:style>
  <w:style w:type="table" w:styleId="TableGrid">
    <w:name w:val="Table Grid"/>
    <w:basedOn w:val="TableNormal"/>
    <w:uiPriority w:val="59"/>
    <w:rsid w:val="00FF0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321C"/>
    <w:pPr>
      <w:spacing w:before="100" w:beforeAutospacing="1" w:after="100" w:afterAutospacing="1"/>
    </w:pPr>
    <w:rPr>
      <w:rFonts w:eastAsiaTheme="minorEastAsia"/>
    </w:rPr>
  </w:style>
  <w:style w:type="character" w:styleId="Strong">
    <w:name w:val="Strong"/>
    <w:basedOn w:val="DefaultParagraphFont"/>
    <w:uiPriority w:val="22"/>
    <w:qFormat/>
    <w:rsid w:val="00E6321C"/>
    <w:rPr>
      <w:b/>
      <w:bCs/>
    </w:rPr>
  </w:style>
  <w:style w:type="paragraph" w:styleId="BodyText">
    <w:name w:val="Body Text"/>
    <w:basedOn w:val="Normal"/>
    <w:link w:val="BodyTextChar"/>
    <w:rsid w:val="0078419E"/>
    <w:pPr>
      <w:spacing w:after="120"/>
    </w:pPr>
  </w:style>
  <w:style w:type="character" w:customStyle="1" w:styleId="BodyTextChar">
    <w:name w:val="Body Text Char"/>
    <w:basedOn w:val="DefaultParagraphFont"/>
    <w:link w:val="BodyText"/>
    <w:rsid w:val="007841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44E"/>
    <w:rPr>
      <w:color w:val="0000FF" w:themeColor="hyperlink"/>
      <w:u w:val="single"/>
    </w:rPr>
  </w:style>
  <w:style w:type="paragraph" w:styleId="NoSpacing">
    <w:name w:val="No Spacing"/>
    <w:uiPriority w:val="1"/>
    <w:qFormat/>
    <w:rsid w:val="00C51D4A"/>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578"/>
    <w:rPr>
      <w:rFonts w:ascii="Tahoma" w:hAnsi="Tahoma" w:cs="Tahoma"/>
      <w:sz w:val="16"/>
      <w:szCs w:val="16"/>
    </w:rPr>
  </w:style>
  <w:style w:type="character" w:customStyle="1" w:styleId="BalloonTextChar">
    <w:name w:val="Balloon Text Char"/>
    <w:basedOn w:val="DefaultParagraphFont"/>
    <w:link w:val="BalloonText"/>
    <w:uiPriority w:val="99"/>
    <w:semiHidden/>
    <w:rsid w:val="00FB3578"/>
    <w:rPr>
      <w:rFonts w:ascii="Tahoma" w:eastAsia="Times New Roman" w:hAnsi="Tahoma" w:cs="Tahoma"/>
      <w:sz w:val="16"/>
      <w:szCs w:val="16"/>
    </w:rPr>
  </w:style>
  <w:style w:type="paragraph" w:styleId="ListParagraph">
    <w:name w:val="List Paragraph"/>
    <w:basedOn w:val="Normal"/>
    <w:uiPriority w:val="34"/>
    <w:qFormat/>
    <w:rsid w:val="003C3824"/>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F45B30"/>
    <w:pPr>
      <w:tabs>
        <w:tab w:val="center" w:pos="4320"/>
        <w:tab w:val="right" w:pos="8640"/>
      </w:tabs>
    </w:pPr>
  </w:style>
  <w:style w:type="character" w:customStyle="1" w:styleId="HeaderChar">
    <w:name w:val="Header Char"/>
    <w:basedOn w:val="DefaultParagraphFont"/>
    <w:link w:val="Header"/>
    <w:uiPriority w:val="99"/>
    <w:rsid w:val="00F45B30"/>
    <w:rPr>
      <w:rFonts w:ascii="Times New Roman" w:eastAsia="Times New Roman" w:hAnsi="Times New Roman" w:cs="Times New Roman"/>
      <w:sz w:val="24"/>
      <w:szCs w:val="24"/>
    </w:rPr>
  </w:style>
  <w:style w:type="table" w:styleId="TableGrid">
    <w:name w:val="Table Grid"/>
    <w:basedOn w:val="TableNormal"/>
    <w:uiPriority w:val="59"/>
    <w:rsid w:val="00FF0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321C"/>
    <w:pPr>
      <w:spacing w:before="100" w:beforeAutospacing="1" w:after="100" w:afterAutospacing="1"/>
    </w:pPr>
    <w:rPr>
      <w:rFonts w:eastAsiaTheme="minorEastAsia"/>
    </w:rPr>
  </w:style>
  <w:style w:type="character" w:styleId="Strong">
    <w:name w:val="Strong"/>
    <w:basedOn w:val="DefaultParagraphFont"/>
    <w:uiPriority w:val="22"/>
    <w:qFormat/>
    <w:rsid w:val="00E6321C"/>
    <w:rPr>
      <w:b/>
      <w:bCs/>
    </w:rPr>
  </w:style>
  <w:style w:type="paragraph" w:styleId="BodyText">
    <w:name w:val="Body Text"/>
    <w:basedOn w:val="Normal"/>
    <w:link w:val="BodyTextChar"/>
    <w:rsid w:val="0078419E"/>
    <w:pPr>
      <w:spacing w:after="120"/>
    </w:pPr>
  </w:style>
  <w:style w:type="character" w:customStyle="1" w:styleId="BodyTextChar">
    <w:name w:val="Body Text Char"/>
    <w:basedOn w:val="DefaultParagraphFont"/>
    <w:link w:val="BodyText"/>
    <w:rsid w:val="007841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4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6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E09F-2685-4595-9C9B-5416EB5E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Baigalmaa</cp:lastModifiedBy>
  <cp:revision>3</cp:revision>
  <cp:lastPrinted>2016-03-22T01:18:00Z</cp:lastPrinted>
  <dcterms:created xsi:type="dcterms:W3CDTF">2016-05-04T04:03:00Z</dcterms:created>
  <dcterms:modified xsi:type="dcterms:W3CDTF">2016-05-04T04:03:00Z</dcterms:modified>
</cp:coreProperties>
</file>